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13BF7D92"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5774C7">
        <w:rPr>
          <w:rFonts w:ascii="Arial" w:eastAsiaTheme="minorEastAsia" w:hAnsi="Arial" w:cs="Arial"/>
          <w:b/>
          <w:sz w:val="24"/>
          <w:lang w:val="en-GB"/>
        </w:rPr>
        <w:t>3</w:t>
      </w:r>
      <w:r w:rsidR="00FE458D">
        <w:rPr>
          <w:rFonts w:ascii="Arial" w:eastAsiaTheme="minorEastAsia" w:hAnsi="Arial" w:cs="Arial"/>
          <w:b/>
          <w:sz w:val="24"/>
          <w:lang w:val="en-GB"/>
        </w:rPr>
        <w:t>bis</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A425A3">
        <w:rPr>
          <w:rFonts w:ascii="Arial" w:eastAsia="MS Mincho" w:hAnsi="Arial" w:cs="Arial"/>
          <w:b/>
          <w:sz w:val="24"/>
          <w:lang w:val="en-GB" w:eastAsia="x-none"/>
        </w:rPr>
        <w:t xml:space="preserve"> </w:t>
      </w:r>
      <w:r w:rsidR="00386915" w:rsidRPr="00386915">
        <w:rPr>
          <w:rFonts w:ascii="Arial" w:eastAsia="MS Mincho" w:hAnsi="Arial" w:cs="Arial"/>
          <w:b/>
          <w:sz w:val="24"/>
          <w:lang w:val="en-GB" w:eastAsia="x-none"/>
        </w:rPr>
        <w:t>R3-2</w:t>
      </w:r>
      <w:r w:rsidR="00E90AF5">
        <w:rPr>
          <w:rFonts w:ascii="Arial" w:eastAsia="MS Mincho" w:hAnsi="Arial" w:cs="Arial"/>
          <w:b/>
          <w:sz w:val="24"/>
          <w:lang w:val="en-GB" w:eastAsia="x-none"/>
        </w:rPr>
        <w:t>41542</w:t>
      </w:r>
    </w:p>
    <w:p w14:paraId="5A388821" w14:textId="6DC89DEC" w:rsidR="00401DBF" w:rsidRPr="00925E15" w:rsidRDefault="00FE458D"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MS Mincho" w:hAnsi="Arial" w:cs="Arial"/>
          <w:b/>
          <w:sz w:val="24"/>
          <w:lang w:eastAsia="x-none"/>
        </w:rPr>
        <w:t>Changsha</w:t>
      </w:r>
      <w:r w:rsidR="00C368DE" w:rsidRPr="00C368DE">
        <w:rPr>
          <w:rFonts w:ascii="Arial" w:eastAsia="MS Mincho" w:hAnsi="Arial" w:cs="Arial"/>
          <w:b/>
          <w:sz w:val="24"/>
          <w:lang w:eastAsia="x-none"/>
        </w:rPr>
        <w:t xml:space="preserve">, </w:t>
      </w:r>
      <w:r>
        <w:rPr>
          <w:rFonts w:ascii="Arial" w:eastAsia="MS Mincho" w:hAnsi="Arial" w:cs="Arial"/>
          <w:b/>
          <w:sz w:val="24"/>
          <w:lang w:eastAsia="x-none"/>
        </w:rPr>
        <w:t>China</w:t>
      </w:r>
      <w:r w:rsidR="00604FD0">
        <w:rPr>
          <w:rFonts w:ascii="Arial" w:eastAsia="MS Mincho" w:hAnsi="Arial" w:cs="Arial"/>
          <w:b/>
          <w:sz w:val="24"/>
          <w:lang w:eastAsia="x-none"/>
        </w:rPr>
        <w:t xml:space="preserve">, </w:t>
      </w:r>
      <w:r>
        <w:rPr>
          <w:rFonts w:ascii="Arial" w:eastAsiaTheme="minorEastAsia" w:hAnsi="Arial" w:cs="Arial"/>
          <w:b/>
          <w:sz w:val="24"/>
        </w:rPr>
        <w:t>Apr</w:t>
      </w:r>
      <w:r w:rsidR="00604FD0" w:rsidRPr="0017041E">
        <w:rPr>
          <w:rFonts w:ascii="Arial" w:eastAsia="MS Mincho" w:hAnsi="Arial" w:cs="Arial"/>
          <w:b/>
          <w:sz w:val="24"/>
          <w:lang w:eastAsia="x-none"/>
        </w:rPr>
        <w:t xml:space="preserve"> </w:t>
      </w:r>
      <w:r>
        <w:rPr>
          <w:rFonts w:ascii="Arial" w:eastAsiaTheme="minorEastAsia" w:hAnsi="Arial" w:cs="Arial"/>
          <w:b/>
          <w:sz w:val="24"/>
        </w:rPr>
        <w:t>15</w:t>
      </w:r>
      <w:r w:rsidR="002403BD">
        <w:rPr>
          <w:rFonts w:ascii="Arial" w:eastAsia="MS Mincho" w:hAnsi="Arial" w:cs="Arial"/>
          <w:b/>
          <w:sz w:val="24"/>
          <w:vertAlign w:val="superscript"/>
          <w:lang w:eastAsia="x-none"/>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Pr>
          <w:rFonts w:ascii="Arial" w:eastAsia="MS Mincho" w:hAnsi="Arial" w:cs="Arial"/>
          <w:b/>
          <w:sz w:val="24"/>
          <w:lang w:eastAsia="x-none"/>
        </w:rPr>
        <w:t>19</w:t>
      </w:r>
      <w:r w:rsidRPr="00FE458D">
        <w:rPr>
          <w:rFonts w:ascii="Arial" w:eastAsia="MS Mincho" w:hAnsi="Arial" w:cs="Arial"/>
          <w:b/>
          <w:sz w:val="24"/>
          <w:vertAlign w:val="superscript"/>
          <w:lang w:eastAsia="x-none"/>
        </w:rPr>
        <w:t>th</w:t>
      </w:r>
      <w:r w:rsidR="00604FD0" w:rsidRPr="00D76708">
        <w:rPr>
          <w:rFonts w:ascii="Arial" w:eastAsia="MS Mincho" w:hAnsi="Arial" w:cs="Arial"/>
          <w:b/>
          <w:sz w:val="24"/>
          <w:lang w:eastAsia="x-none"/>
        </w:rPr>
        <w:t>, 202</w:t>
      </w:r>
      <w:r>
        <w:rPr>
          <w:rFonts w:ascii="Arial" w:eastAsia="MS Mincho" w:hAnsi="Arial" w:cs="Arial"/>
          <w:b/>
          <w:sz w:val="24"/>
          <w:lang w:eastAsia="x-none"/>
        </w:rPr>
        <w:t>4</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66E455B7"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3A6A74" w:rsidRPr="00634918">
        <w:rPr>
          <w:rFonts w:ascii="Arial" w:eastAsia="宋体" w:hAnsi="Arial" w:cs="Arial"/>
          <w:b/>
          <w:kern w:val="0"/>
          <w:sz w:val="22"/>
        </w:rPr>
        <w:t xml:space="preserve">Discussion on </w:t>
      </w:r>
      <w:r w:rsidR="00374C15">
        <w:rPr>
          <w:rFonts w:ascii="Arial" w:eastAsia="宋体" w:hAnsi="Arial" w:cs="Arial"/>
          <w:b/>
          <w:kern w:val="0"/>
          <w:sz w:val="22"/>
        </w:rPr>
        <w:t xml:space="preserve">operation and </w:t>
      </w:r>
      <w:r w:rsidR="00074524">
        <w:rPr>
          <w:rFonts w:ascii="Arial" w:eastAsia="宋体" w:hAnsi="Arial" w:cs="Arial"/>
          <w:b/>
          <w:kern w:val="0"/>
          <w:sz w:val="22"/>
        </w:rPr>
        <w:t>signaling for supporting WAB</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E45913">
        <w:rPr>
          <w:rFonts w:ascii="Arial" w:hAnsi="Arial" w:cs="Arial"/>
          <w:b/>
          <w:sz w:val="24"/>
          <w:lang w:val="en-GB"/>
        </w:rPr>
        <w:t>2.2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19C689BA" w14:textId="77777777" w:rsidR="00284ABE" w:rsidRDefault="00284ABE" w:rsidP="00284ABE">
      <w:pPr>
        <w:pStyle w:val="a2"/>
        <w:rPr>
          <w:rFonts w:ascii="Calibri" w:eastAsiaTheme="minorEastAsia" w:hAnsi="Calibri" w:cs="Calibri"/>
          <w:lang w:val="en-GB" w:eastAsia="zh-CN"/>
        </w:rPr>
      </w:pPr>
      <w:r>
        <w:rPr>
          <w:rFonts w:ascii="Calibri" w:eastAsiaTheme="minorEastAsia" w:hAnsi="Calibri" w:cs="Calibri" w:hint="eastAsia"/>
          <w:lang w:val="en-GB" w:eastAsia="zh-CN"/>
        </w:rPr>
        <w:t>In the RAN#102 meeting, a new SID</w:t>
      </w:r>
      <w:r>
        <w:rPr>
          <w:rFonts w:ascii="Calibri" w:eastAsiaTheme="minorEastAsia" w:hAnsi="Calibri" w:cs="Calibri"/>
          <w:lang w:val="en-GB" w:eastAsia="zh-CN"/>
        </w:rPr>
        <w:fldChar w:fldCharType="begin"/>
      </w:r>
      <w:r>
        <w:rPr>
          <w:rFonts w:ascii="Calibri" w:eastAsiaTheme="minorEastAsia" w:hAnsi="Calibri" w:cs="Calibri"/>
          <w:lang w:val="en-GB" w:eastAsia="zh-CN"/>
        </w:rPr>
        <w:instrText xml:space="preserve"> </w:instrText>
      </w:r>
      <w:r>
        <w:rPr>
          <w:rFonts w:ascii="Calibri" w:eastAsiaTheme="minorEastAsia" w:hAnsi="Calibri" w:cs="Calibri" w:hint="eastAsia"/>
          <w:lang w:val="en-GB" w:eastAsia="zh-CN"/>
        </w:rPr>
        <w:instrText>REF _Ref162875825 \r \h</w:instrText>
      </w:r>
      <w:r>
        <w:rPr>
          <w:rFonts w:ascii="Calibri" w:eastAsiaTheme="minorEastAsia" w:hAnsi="Calibri" w:cs="Calibri"/>
          <w:lang w:val="en-GB" w:eastAsia="zh-CN"/>
        </w:rPr>
        <w:instrText xml:space="preserve"> </w:instrText>
      </w:r>
      <w:r>
        <w:rPr>
          <w:rFonts w:ascii="Calibri" w:eastAsiaTheme="minorEastAsia" w:hAnsi="Calibri" w:cs="Calibri"/>
          <w:lang w:val="en-GB" w:eastAsia="zh-CN"/>
        </w:rPr>
      </w:r>
      <w:r>
        <w:rPr>
          <w:rFonts w:ascii="Calibri" w:eastAsiaTheme="minorEastAsia" w:hAnsi="Calibri" w:cs="Calibri"/>
          <w:lang w:val="en-GB" w:eastAsia="zh-CN"/>
        </w:rPr>
        <w:fldChar w:fldCharType="separate"/>
      </w:r>
      <w:r>
        <w:rPr>
          <w:rFonts w:ascii="Calibri" w:eastAsiaTheme="minorEastAsia" w:hAnsi="Calibri" w:cs="Calibri"/>
          <w:lang w:val="en-GB" w:eastAsia="zh-CN"/>
        </w:rPr>
        <w:t>[1]</w:t>
      </w:r>
      <w:r>
        <w:rPr>
          <w:rFonts w:ascii="Calibri" w:eastAsiaTheme="minorEastAsia" w:hAnsi="Calibri" w:cs="Calibri"/>
          <w:lang w:val="en-GB" w:eastAsia="zh-CN"/>
        </w:rPr>
        <w:fldChar w:fldCharType="end"/>
      </w:r>
      <w:r>
        <w:rPr>
          <w:rFonts w:ascii="Calibri" w:eastAsiaTheme="minorEastAsia" w:hAnsi="Calibri" w:cs="Calibri" w:hint="eastAsia"/>
          <w:lang w:val="en-GB" w:eastAsia="zh-CN"/>
        </w:rPr>
        <w:t xml:space="preserve"> </w:t>
      </w:r>
      <w:r>
        <w:rPr>
          <w:rFonts w:ascii="Calibri" w:eastAsiaTheme="minorEastAsia" w:hAnsi="Calibri" w:cs="Calibri"/>
          <w:lang w:val="en-GB" w:eastAsia="zh-CN"/>
        </w:rPr>
        <w:t xml:space="preserve">which studies on </w:t>
      </w:r>
      <w:r w:rsidRPr="00521753">
        <w:rPr>
          <w:rFonts w:ascii="Calibri" w:eastAsiaTheme="minorEastAsia" w:hAnsi="Calibri" w:cs="Calibri"/>
          <w:lang w:val="en-GB" w:eastAsia="zh-CN"/>
        </w:rPr>
        <w:t>additional topological enhancements for NR</w:t>
      </w:r>
      <w:r>
        <w:rPr>
          <w:rFonts w:ascii="Calibri" w:eastAsiaTheme="minorEastAsia" w:hAnsi="Calibri" w:cs="Calibri"/>
          <w:lang w:val="en-GB" w:eastAsia="zh-CN"/>
        </w:rPr>
        <w:t xml:space="preserve"> is approved</w:t>
      </w:r>
      <w:r>
        <w:rPr>
          <w:rFonts w:ascii="Calibri" w:eastAsiaTheme="minorEastAsia" w:hAnsi="Calibri" w:cs="Calibri" w:hint="eastAsia"/>
          <w:lang w:val="en-GB" w:eastAsia="zh-CN"/>
        </w:rPr>
        <w:t>.</w:t>
      </w:r>
    </w:p>
    <w:p w14:paraId="709E64EE" w14:textId="77777777" w:rsidR="00284ABE" w:rsidRPr="003A6A74" w:rsidRDefault="00284ABE" w:rsidP="00284ABE">
      <w:pPr>
        <w:pStyle w:val="a2"/>
        <w:rPr>
          <w:rFonts w:ascii="Calibri" w:eastAsiaTheme="minorEastAsia" w:hAnsi="Calibri" w:cs="Calibri"/>
          <w:lang w:val="en-GB" w:eastAsia="zh-CN"/>
        </w:rPr>
      </w:pPr>
      <w:r w:rsidRPr="008E553D">
        <w:rPr>
          <w:rFonts w:ascii="Calibri" w:eastAsiaTheme="minorEastAsia" w:hAnsi="Calibri" w:cs="Calibri"/>
          <w:lang w:val="en-GB" w:eastAsia="zh-CN"/>
        </w:rPr>
        <w:t xml:space="preserve">The </w:t>
      </w:r>
      <w:r>
        <w:rPr>
          <w:rFonts w:ascii="Calibri" w:eastAsiaTheme="minorEastAsia" w:hAnsi="Calibri" w:cs="Calibri"/>
          <w:lang w:val="en-GB" w:eastAsia="zh-CN"/>
        </w:rPr>
        <w:t>SI</w:t>
      </w:r>
      <w:r w:rsidRPr="008E553D">
        <w:rPr>
          <w:rFonts w:ascii="Calibri" w:eastAsiaTheme="minorEastAsia" w:hAnsi="Calibri" w:cs="Calibri"/>
          <w:lang w:val="en-GB" w:eastAsia="zh-CN"/>
        </w:rPr>
        <w:t xml:space="preserve"> will be categorized into </w:t>
      </w:r>
      <w:r>
        <w:rPr>
          <w:rFonts w:ascii="Calibri" w:eastAsiaTheme="minorEastAsia" w:hAnsi="Calibri" w:cs="Calibri"/>
          <w:lang w:val="en-GB" w:eastAsia="zh-CN"/>
        </w:rPr>
        <w:t>study on</w:t>
      </w:r>
      <w:r w:rsidRPr="008E553D">
        <w:rPr>
          <w:rFonts w:ascii="Calibri" w:eastAsiaTheme="minorEastAsia" w:hAnsi="Calibri" w:cs="Calibri"/>
          <w:lang w:val="en-GB" w:eastAsia="zh-CN"/>
        </w:rPr>
        <w:t xml:space="preserve"> Wireless Access Backhaul (WAB) and 5G Femto.</w:t>
      </w:r>
    </w:p>
    <w:p w14:paraId="0792FFCA" w14:textId="77777777" w:rsidR="00284ABE" w:rsidRDefault="00284ABE" w:rsidP="00284ABE">
      <w:pPr>
        <w:pStyle w:val="a2"/>
        <w:rPr>
          <w:rFonts w:ascii="Calibri" w:eastAsiaTheme="minorEastAsia" w:hAnsi="Calibri" w:cs="Calibri"/>
          <w:lang w:val="en-GB" w:eastAsia="zh-CN"/>
        </w:rPr>
      </w:pPr>
      <w:r w:rsidRPr="00681180">
        <w:rPr>
          <w:rFonts w:ascii="Calibri" w:eastAsiaTheme="minorEastAsia" w:hAnsi="Calibri" w:cs="Calibri"/>
          <w:lang w:val="en-GB" w:eastAsia="zh-CN"/>
        </w:rPr>
        <w:t>The objectives of the Wireless Access Backhaul (WAB) study are as follows:</w:t>
      </w:r>
    </w:p>
    <w:tbl>
      <w:tblPr>
        <w:tblStyle w:val="ac"/>
        <w:tblW w:w="0" w:type="auto"/>
        <w:tblInd w:w="534" w:type="dxa"/>
        <w:tblLook w:val="04A0" w:firstRow="1" w:lastRow="0" w:firstColumn="1" w:lastColumn="0" w:noHBand="0" w:noVBand="1"/>
      </w:tblPr>
      <w:tblGrid>
        <w:gridCol w:w="9428"/>
      </w:tblGrid>
      <w:tr w:rsidR="00284ABE" w14:paraId="40CEB49D" w14:textId="77777777" w:rsidTr="00756AF5">
        <w:tc>
          <w:tcPr>
            <w:tcW w:w="9428" w:type="dxa"/>
          </w:tcPr>
          <w:p w14:paraId="2D6BAFA4" w14:textId="77777777" w:rsidR="00284ABE" w:rsidRPr="00E02B7E" w:rsidRDefault="00284ABE" w:rsidP="00756AF5">
            <w:pPr>
              <w:widowControl/>
              <w:overflowPunct w:val="0"/>
              <w:autoSpaceDE w:val="0"/>
              <w:autoSpaceDN w:val="0"/>
              <w:adjustRightInd w:val="0"/>
              <w:jc w:val="left"/>
              <w:textAlignment w:val="baseline"/>
              <w:rPr>
                <w:rFonts w:ascii="Times New Roman" w:eastAsia="等线" w:hAnsi="Times New Roman"/>
                <w:bCs/>
                <w:kern w:val="0"/>
                <w:sz w:val="20"/>
                <w:szCs w:val="20"/>
                <w:lang w:val="en-GB" w:eastAsia="en-GB"/>
              </w:rPr>
            </w:pPr>
          </w:p>
          <w:p w14:paraId="173DF674" w14:textId="77777777" w:rsidR="00284ABE" w:rsidRPr="00E02B7E" w:rsidRDefault="00284ABE" w:rsidP="00756AF5">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w:t>
            </w:r>
            <w:r w:rsidRPr="00E02B7E">
              <w:rPr>
                <w:rFonts w:ascii="Times New Roman" w:eastAsia="等线" w:hAnsi="Times New Roman"/>
                <w:kern w:val="0"/>
                <w:sz w:val="20"/>
                <w:szCs w:val="20"/>
                <w:lang w:val="en-GB" w:eastAsia="en-GB"/>
              </w:rPr>
              <w:tab/>
              <w:t>Study the support of WAB including [RAN3, RAN2]:</w:t>
            </w:r>
          </w:p>
          <w:p w14:paraId="3F248BBE" w14:textId="77777777" w:rsidR="00284ABE" w:rsidRPr="00E02B7E" w:rsidRDefault="00284ABE" w:rsidP="00756AF5">
            <w:pPr>
              <w:widowControl/>
              <w:overflowPunct w:val="0"/>
              <w:autoSpaceDE w:val="0"/>
              <w:autoSpaceDN w:val="0"/>
              <w:adjustRightInd w:val="0"/>
              <w:spacing w:after="180"/>
              <w:ind w:left="851" w:hanging="284"/>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w:t>
            </w:r>
            <w:r w:rsidRPr="00E02B7E">
              <w:rPr>
                <w:rFonts w:ascii="Times New Roman" w:eastAsia="等线" w:hAnsi="Times New Roman"/>
                <w:kern w:val="0"/>
                <w:sz w:val="20"/>
                <w:szCs w:val="20"/>
                <w:lang w:val="en-GB" w:eastAsia="en-GB"/>
              </w:rPr>
              <w:tab/>
              <w:t>Study the architecture and protocol stack of supporting a gNB with MT function providing PDU session backhaul.</w:t>
            </w:r>
          </w:p>
          <w:p w14:paraId="7811DC6D" w14:textId="77777777" w:rsidR="00284ABE" w:rsidRPr="00E02B7E" w:rsidRDefault="00284ABE" w:rsidP="00756AF5">
            <w:pPr>
              <w:widowControl/>
              <w:overflowPunct w:val="0"/>
              <w:autoSpaceDE w:val="0"/>
              <w:autoSpaceDN w:val="0"/>
              <w:adjustRightInd w:val="0"/>
              <w:spacing w:after="180"/>
              <w:ind w:left="851" w:hanging="284"/>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w:t>
            </w:r>
            <w:r w:rsidRPr="00E02B7E">
              <w:rPr>
                <w:rFonts w:ascii="Times New Roman" w:eastAsia="等线" w:hAnsi="Times New Roman"/>
                <w:kern w:val="0"/>
                <w:sz w:val="20"/>
                <w:szCs w:val="20"/>
                <w:lang w:val="en-GB" w:eastAsia="en-GB"/>
              </w:rPr>
              <w:tab/>
              <w:t>Study impact of WAB mobility within an existing RAN (e.g., inter-gNB neighbour relations).</w:t>
            </w:r>
          </w:p>
          <w:p w14:paraId="60422AB8" w14:textId="77777777" w:rsidR="00284ABE" w:rsidRPr="00E02B7E" w:rsidRDefault="00284ABE" w:rsidP="00756AF5">
            <w:pPr>
              <w:widowControl/>
              <w:overflowPunct w:val="0"/>
              <w:autoSpaceDE w:val="0"/>
              <w:autoSpaceDN w:val="0"/>
              <w:adjustRightInd w:val="0"/>
              <w:spacing w:after="180"/>
              <w:ind w:left="851" w:hanging="284"/>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w:t>
            </w:r>
            <w:r w:rsidRPr="00E02B7E">
              <w:rPr>
                <w:rFonts w:ascii="Times New Roman" w:eastAsia="等线" w:hAnsi="Times New Roman"/>
                <w:kern w:val="0"/>
                <w:sz w:val="20"/>
                <w:szCs w:val="20"/>
                <w:lang w:val="en-GB" w:eastAsia="en-GB"/>
              </w:rPr>
              <w:tab/>
              <w:t>Identify necessary inter-gNB- and gNB-to-CN signalling to address the support of WAB.</w:t>
            </w:r>
          </w:p>
          <w:p w14:paraId="656DCF0D" w14:textId="77777777" w:rsidR="00284ABE" w:rsidRPr="00E02B7E" w:rsidRDefault="00284ABE" w:rsidP="00756AF5">
            <w:pPr>
              <w:widowControl/>
              <w:overflowPunct w:val="0"/>
              <w:autoSpaceDE w:val="0"/>
              <w:autoSpaceDN w:val="0"/>
              <w:adjustRightInd w:val="0"/>
              <w:spacing w:after="180"/>
              <w:ind w:left="851" w:hanging="284"/>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w:t>
            </w:r>
            <w:r w:rsidRPr="00E02B7E">
              <w:rPr>
                <w:rFonts w:ascii="Times New Roman" w:eastAsia="等线" w:hAnsi="Times New Roman"/>
                <w:kern w:val="0"/>
                <w:sz w:val="20"/>
                <w:szCs w:val="20"/>
                <w:lang w:val="en-GB" w:eastAsia="en-GB"/>
              </w:rPr>
              <w:tab/>
              <w:t>Study signalling enhancements on resource multiplexing for WAB.</w:t>
            </w:r>
          </w:p>
          <w:p w14:paraId="40AD0961" w14:textId="77777777" w:rsidR="00284ABE" w:rsidRDefault="00284ABE" w:rsidP="00756AF5">
            <w:pPr>
              <w:keepLines/>
              <w:widowControl/>
              <w:overflowPunct w:val="0"/>
              <w:autoSpaceDE w:val="0"/>
              <w:autoSpaceDN w:val="0"/>
              <w:adjustRightInd w:val="0"/>
              <w:spacing w:after="180"/>
              <w:ind w:left="1135" w:hanging="851"/>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NOTE 1: No impact on the UE.</w:t>
            </w:r>
          </w:p>
          <w:p w14:paraId="494D980B" w14:textId="77777777" w:rsidR="00284ABE" w:rsidRPr="00E02B7E" w:rsidRDefault="00284ABE" w:rsidP="00756AF5">
            <w:pPr>
              <w:keepLines/>
              <w:widowControl/>
              <w:overflowPunct w:val="0"/>
              <w:autoSpaceDE w:val="0"/>
              <w:autoSpaceDN w:val="0"/>
              <w:adjustRightInd w:val="0"/>
              <w:spacing w:after="180"/>
              <w:ind w:left="1135" w:hanging="851"/>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 xml:space="preserve">NOTE 2: </w:t>
            </w:r>
            <w:bookmarkStart w:id="7" w:name="_Hlk153245550"/>
            <w:r w:rsidRPr="00E02B7E">
              <w:rPr>
                <w:rFonts w:ascii="Times New Roman" w:eastAsia="等线" w:hAnsi="Times New Roman"/>
                <w:kern w:val="0"/>
                <w:sz w:val="20"/>
                <w:szCs w:val="20"/>
                <w:lang w:val="en-GB" w:eastAsia="en-GB"/>
              </w:rPr>
              <w:t>Coordination with other WGs (</w:t>
            </w:r>
            <w:proofErr w:type="gramStart"/>
            <w:r w:rsidRPr="00E02B7E">
              <w:rPr>
                <w:rFonts w:ascii="Times New Roman" w:eastAsia="等线" w:hAnsi="Times New Roman"/>
                <w:kern w:val="0"/>
                <w:sz w:val="20"/>
                <w:szCs w:val="20"/>
                <w:lang w:val="en-GB" w:eastAsia="en-GB"/>
              </w:rPr>
              <w:t>e.g.</w:t>
            </w:r>
            <w:proofErr w:type="gramEnd"/>
            <w:r w:rsidRPr="00E02B7E">
              <w:rPr>
                <w:rFonts w:ascii="Times New Roman" w:eastAsia="等线" w:hAnsi="Times New Roman"/>
                <w:kern w:val="0"/>
                <w:sz w:val="20"/>
                <w:szCs w:val="20"/>
                <w:lang w:val="en-GB" w:eastAsia="en-GB"/>
              </w:rPr>
              <w:t xml:space="preserve"> SA2) when needed</w:t>
            </w:r>
            <w:bookmarkEnd w:id="7"/>
            <w:r w:rsidRPr="00E02B7E">
              <w:rPr>
                <w:rFonts w:ascii="Times New Roman" w:eastAsia="等线" w:hAnsi="Times New Roman"/>
                <w:kern w:val="0"/>
                <w:sz w:val="20"/>
                <w:szCs w:val="20"/>
                <w:lang w:val="en-GB" w:eastAsia="en-GB"/>
              </w:rPr>
              <w:t>.</w:t>
            </w:r>
          </w:p>
        </w:tc>
      </w:tr>
    </w:tbl>
    <w:p w14:paraId="52484B7F" w14:textId="31706429" w:rsidR="00C73A2C" w:rsidRPr="00C73A2C" w:rsidRDefault="00284ABE" w:rsidP="00756557">
      <w:pPr>
        <w:pStyle w:val="a2"/>
        <w:spacing w:before="240"/>
        <w:rPr>
          <w:rFonts w:ascii="Calibri" w:eastAsiaTheme="minorEastAsia" w:hAnsi="Calibri" w:cs="Calibri"/>
          <w:lang w:val="en-GB" w:eastAsia="zh-CN"/>
        </w:rPr>
      </w:pPr>
      <w:r w:rsidRPr="003A6A74">
        <w:rPr>
          <w:rFonts w:ascii="Calibri" w:eastAsiaTheme="minorEastAsia" w:hAnsi="Calibri" w:cs="Calibri"/>
          <w:lang w:val="en-GB" w:eastAsia="zh-CN"/>
        </w:rPr>
        <w:t>In this contribution, we will discuss the</w:t>
      </w:r>
      <w:r>
        <w:rPr>
          <w:rFonts w:ascii="Calibri" w:eastAsiaTheme="minorEastAsia" w:hAnsi="Calibri" w:cs="Calibri"/>
          <w:lang w:val="en-GB" w:eastAsia="zh-CN"/>
        </w:rPr>
        <w:t xml:space="preserve"> </w:t>
      </w:r>
      <w:r w:rsidR="00374C15">
        <w:rPr>
          <w:rFonts w:ascii="Calibri" w:eastAsiaTheme="minorEastAsia" w:hAnsi="Calibri" w:cs="Calibri"/>
          <w:lang w:val="en-GB" w:eastAsia="zh-CN"/>
        </w:rPr>
        <w:t xml:space="preserve">necessary </w:t>
      </w:r>
      <w:r w:rsidR="008F229C">
        <w:rPr>
          <w:rFonts w:ascii="Calibri" w:eastAsiaTheme="minorEastAsia" w:hAnsi="Calibri" w:cs="Calibri"/>
          <w:lang w:val="en-GB" w:eastAsia="zh-CN"/>
        </w:rPr>
        <w:t xml:space="preserve">operation and </w:t>
      </w:r>
      <w:r w:rsidR="00374C15">
        <w:rPr>
          <w:rFonts w:ascii="Calibri" w:eastAsiaTheme="minorEastAsia" w:hAnsi="Calibri" w:cs="Calibri"/>
          <w:lang w:val="en-GB" w:eastAsia="zh-CN"/>
        </w:rPr>
        <w:t>signalling for support of WAB.</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8" w:name="OLE_LINK3"/>
      <w:bookmarkStart w:id="9" w:name="OLE_LINK4"/>
    </w:p>
    <w:p w14:paraId="11D53676" w14:textId="0AAB5BA6" w:rsidR="000A4C09" w:rsidRDefault="00374C15" w:rsidP="00374C15">
      <w:pPr>
        <w:pStyle w:val="a2"/>
        <w:rPr>
          <w:rFonts w:asciiTheme="minorHAnsi" w:eastAsiaTheme="minorEastAsia" w:hAnsiTheme="minorHAnsi" w:cstheme="minorHAnsi"/>
          <w:szCs w:val="20"/>
        </w:rPr>
      </w:pPr>
      <w:r w:rsidRPr="005A4065">
        <w:rPr>
          <w:rFonts w:asciiTheme="minorHAnsi" w:eastAsiaTheme="minorEastAsia" w:hAnsiTheme="minorHAnsi" w:cstheme="minorHAnsi"/>
          <w:szCs w:val="20"/>
        </w:rPr>
        <w:t xml:space="preserve">Based on the SID, </w:t>
      </w:r>
      <w:r>
        <w:rPr>
          <w:rFonts w:asciiTheme="minorHAnsi" w:eastAsiaTheme="minorEastAsia" w:hAnsiTheme="minorHAnsi" w:cstheme="minorHAnsi"/>
          <w:szCs w:val="20"/>
        </w:rPr>
        <w:t>the objectives of W</w:t>
      </w:r>
      <w:r>
        <w:rPr>
          <w:rFonts w:asciiTheme="minorHAnsi" w:eastAsiaTheme="minorEastAsia" w:hAnsiTheme="minorHAnsi" w:cstheme="minorHAnsi" w:hint="eastAsia"/>
          <w:szCs w:val="20"/>
        </w:rPr>
        <w:t>AB</w:t>
      </w:r>
      <w:r>
        <w:rPr>
          <w:rFonts w:asciiTheme="minorHAnsi" w:eastAsiaTheme="minorEastAsia" w:hAnsiTheme="minorHAnsi" w:cstheme="minorHAnsi"/>
          <w:szCs w:val="20"/>
        </w:rPr>
        <w:t xml:space="preserve"> study include study architecture of supporting a gNB with MT function providing PDU backhaul. As discussed in our contribution</w:t>
      </w:r>
      <w:r>
        <w:rPr>
          <w:rFonts w:asciiTheme="minorHAnsi" w:eastAsiaTheme="minorEastAsia" w:hAnsiTheme="minorHAnsi" w:cstheme="minorHAnsi"/>
          <w:szCs w:val="20"/>
        </w:rPr>
        <w:fldChar w:fldCharType="begin"/>
      </w:r>
      <w:r>
        <w:rPr>
          <w:rFonts w:asciiTheme="minorHAnsi" w:eastAsiaTheme="minorEastAsia" w:hAnsiTheme="minorHAnsi" w:cstheme="minorHAnsi"/>
          <w:szCs w:val="20"/>
        </w:rPr>
        <w:instrText xml:space="preserve"> REF _Ref163379504 \r \h </w:instrText>
      </w:r>
      <w:r>
        <w:rPr>
          <w:rFonts w:asciiTheme="minorHAnsi" w:eastAsiaTheme="minorEastAsia" w:hAnsiTheme="minorHAnsi" w:cstheme="minorHAnsi"/>
          <w:szCs w:val="20"/>
        </w:rPr>
      </w:r>
      <w:r>
        <w:rPr>
          <w:rFonts w:asciiTheme="minorHAnsi" w:eastAsiaTheme="minorEastAsia" w:hAnsiTheme="minorHAnsi" w:cstheme="minorHAnsi"/>
          <w:szCs w:val="20"/>
        </w:rPr>
        <w:fldChar w:fldCharType="separate"/>
      </w:r>
      <w:r>
        <w:rPr>
          <w:rFonts w:asciiTheme="minorHAnsi" w:eastAsiaTheme="minorEastAsia" w:hAnsiTheme="minorHAnsi" w:cstheme="minorHAnsi"/>
          <w:szCs w:val="20"/>
        </w:rPr>
        <w:t>[2]</w:t>
      </w:r>
      <w:r>
        <w:rPr>
          <w:rFonts w:asciiTheme="minorHAnsi" w:eastAsiaTheme="minorEastAsia" w:hAnsiTheme="minorHAnsi" w:cstheme="minorHAnsi"/>
          <w:szCs w:val="20"/>
        </w:rPr>
        <w:fldChar w:fldCharType="end"/>
      </w:r>
      <w:r>
        <w:rPr>
          <w:rFonts w:asciiTheme="minorHAnsi" w:eastAsiaTheme="minorEastAsia" w:hAnsiTheme="minorHAnsi" w:cstheme="minorHAnsi"/>
          <w:szCs w:val="20"/>
        </w:rPr>
        <w:t xml:space="preserve"> for WAB architecture and protocol stack, </w:t>
      </w:r>
      <w:r w:rsidRPr="005A4065">
        <w:rPr>
          <w:rFonts w:asciiTheme="minorHAnsi" w:eastAsiaTheme="minorEastAsia" w:hAnsiTheme="minorHAnsi" w:cstheme="minorHAnsi"/>
          <w:szCs w:val="20"/>
        </w:rPr>
        <w:t>WAB-node is a RAN-node providing NR access to UEs and supporting backhauling UEs’ traffic</w:t>
      </w:r>
      <w:r w:rsidR="002943FE">
        <w:rPr>
          <w:rFonts w:asciiTheme="minorHAnsi" w:eastAsiaTheme="minorEastAsia" w:hAnsiTheme="minorHAnsi" w:cstheme="minorHAnsi"/>
          <w:szCs w:val="20"/>
        </w:rPr>
        <w:t xml:space="preserve"> and signaling</w:t>
      </w:r>
      <w:r>
        <w:rPr>
          <w:rFonts w:asciiTheme="minorHAnsi" w:eastAsiaTheme="minorEastAsia" w:hAnsiTheme="minorHAnsi" w:cstheme="minorHAnsi"/>
          <w:szCs w:val="20"/>
        </w:rPr>
        <w:t xml:space="preserve">. </w:t>
      </w:r>
      <w:r w:rsidRPr="005A4065">
        <w:rPr>
          <w:rFonts w:asciiTheme="minorHAnsi" w:eastAsiaTheme="minorEastAsia" w:hAnsiTheme="minorHAnsi" w:cstheme="minorHAnsi"/>
          <w:szCs w:val="20"/>
        </w:rPr>
        <w:t xml:space="preserve">WAB-donor can </w:t>
      </w:r>
      <w:r>
        <w:rPr>
          <w:rFonts w:asciiTheme="minorHAnsi" w:eastAsiaTheme="minorEastAsia" w:hAnsiTheme="minorHAnsi" w:cstheme="minorHAnsi"/>
          <w:szCs w:val="20"/>
        </w:rPr>
        <w:t>be</w:t>
      </w:r>
      <w:r w:rsidRPr="005A4065">
        <w:rPr>
          <w:rFonts w:asciiTheme="minorHAnsi" w:eastAsiaTheme="minorEastAsia" w:hAnsiTheme="minorHAnsi" w:cstheme="minorHAnsi"/>
          <w:szCs w:val="20"/>
        </w:rPr>
        <w:t xml:space="preserve"> a gNB or ng-eNB which provides wireless backhaul to WAB-node and access to 5GC for WAB-MT.</w:t>
      </w:r>
      <w:r>
        <w:rPr>
          <w:rFonts w:asciiTheme="minorHAnsi" w:eastAsiaTheme="minorEastAsia" w:hAnsiTheme="minorHAnsi" w:cstheme="minorHAnsi"/>
          <w:szCs w:val="20"/>
        </w:rPr>
        <w:t xml:space="preserve"> The overall architecture for WAB is shown in Figure 1. The WAB-node can connect with one or multiple AMFs for UE, also, it can access to other RAN-node via Xn, such as the WAB-donor.</w:t>
      </w:r>
    </w:p>
    <w:p w14:paraId="2EDC5151" w14:textId="07B8A474" w:rsidR="00374C15" w:rsidRDefault="00374C15" w:rsidP="00374C15">
      <w:pPr>
        <w:pStyle w:val="a2"/>
        <w:jc w:val="center"/>
        <w:rPr>
          <w:rFonts w:eastAsiaTheme="minorEastAsia"/>
          <w:lang w:eastAsia="zh-CN"/>
        </w:rPr>
      </w:pPr>
      <w:r w:rsidRPr="00AA78FC">
        <w:rPr>
          <w:rFonts w:eastAsia="Times New Roman"/>
          <w:szCs w:val="20"/>
          <w:lang w:val="en-GB" w:eastAsia="ja-JP"/>
        </w:rPr>
        <w:object w:dxaOrig="4631" w:dyaOrig="5524" w14:anchorId="55285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276pt" o:ole="">
            <v:imagedata r:id="rId8" o:title=""/>
          </v:shape>
          <o:OLEObject Type="Embed" ProgID="Visio.Drawing.11" ShapeID="_x0000_i1025" DrawAspect="Content" ObjectID="_1774089096" r:id="rId9"/>
        </w:object>
      </w:r>
    </w:p>
    <w:p w14:paraId="091ECFBB" w14:textId="02B6CAFF" w:rsidR="00A777DC" w:rsidRDefault="00A777DC" w:rsidP="00A777DC">
      <w:pPr>
        <w:spacing w:after="120"/>
        <w:jc w:val="center"/>
        <w:rPr>
          <w:rFonts w:asciiTheme="minorHAnsi" w:eastAsiaTheme="minorEastAsia" w:hAnsiTheme="minorHAnsi" w:cstheme="minorHAnsi"/>
          <w:b/>
          <w:sz w:val="20"/>
          <w:szCs w:val="20"/>
        </w:rPr>
      </w:pPr>
      <w:r w:rsidRPr="00AC111C">
        <w:rPr>
          <w:rFonts w:asciiTheme="minorHAnsi" w:eastAsiaTheme="minorEastAsia" w:hAnsiTheme="minorHAnsi" w:cstheme="minorHAnsi"/>
          <w:b/>
          <w:sz w:val="20"/>
          <w:szCs w:val="20"/>
        </w:rPr>
        <w:t xml:space="preserve">Figure 1 </w:t>
      </w:r>
      <w:r w:rsidRPr="00C90406">
        <w:rPr>
          <w:rFonts w:asciiTheme="minorHAnsi" w:eastAsiaTheme="minorEastAsia" w:hAnsiTheme="minorHAnsi" w:cstheme="minorHAnsi"/>
          <w:b/>
          <w:sz w:val="20"/>
          <w:szCs w:val="20"/>
        </w:rPr>
        <w:t>WAB</w:t>
      </w:r>
      <w:r w:rsidR="00374C15">
        <w:rPr>
          <w:rFonts w:asciiTheme="minorHAnsi" w:eastAsiaTheme="minorEastAsia" w:hAnsiTheme="minorHAnsi" w:cstheme="minorHAnsi"/>
          <w:b/>
          <w:sz w:val="20"/>
          <w:szCs w:val="20"/>
        </w:rPr>
        <w:t xml:space="preserve"> architecture</w:t>
      </w:r>
    </w:p>
    <w:p w14:paraId="399639AE" w14:textId="379F30BB" w:rsidR="00374C15" w:rsidRDefault="00374C15" w:rsidP="00374C15">
      <w:pPr>
        <w:spacing w:after="120"/>
        <w:rPr>
          <w:rFonts w:asciiTheme="minorHAnsi" w:eastAsiaTheme="minorEastAsia" w:hAnsiTheme="minorHAnsi" w:cstheme="minorHAnsi"/>
          <w:b/>
          <w:sz w:val="20"/>
          <w:szCs w:val="20"/>
        </w:rPr>
      </w:pPr>
      <w:r>
        <w:rPr>
          <w:rFonts w:asciiTheme="minorHAnsi" w:eastAsiaTheme="minorEastAsia" w:hAnsiTheme="minorHAnsi" w:cstheme="minorHAnsi"/>
          <w:szCs w:val="20"/>
        </w:rPr>
        <w:t>As discussed in our contribution</w:t>
      </w:r>
      <w:r>
        <w:rPr>
          <w:rFonts w:asciiTheme="minorHAnsi" w:eastAsiaTheme="minorEastAsia" w:hAnsiTheme="minorHAnsi" w:cstheme="minorHAnsi"/>
          <w:szCs w:val="20"/>
        </w:rPr>
        <w:fldChar w:fldCharType="begin"/>
      </w:r>
      <w:r>
        <w:rPr>
          <w:rFonts w:asciiTheme="minorHAnsi" w:eastAsiaTheme="minorEastAsia" w:hAnsiTheme="minorHAnsi" w:cstheme="minorHAnsi"/>
          <w:szCs w:val="20"/>
        </w:rPr>
        <w:instrText xml:space="preserve"> REF _Ref163379504 \r \h </w:instrText>
      </w:r>
      <w:r>
        <w:rPr>
          <w:rFonts w:asciiTheme="minorHAnsi" w:eastAsiaTheme="minorEastAsia" w:hAnsiTheme="minorHAnsi" w:cstheme="minorHAnsi"/>
          <w:szCs w:val="20"/>
        </w:rPr>
      </w:r>
      <w:r>
        <w:rPr>
          <w:rFonts w:asciiTheme="minorHAnsi" w:eastAsiaTheme="minorEastAsia" w:hAnsiTheme="minorHAnsi" w:cstheme="minorHAnsi"/>
          <w:szCs w:val="20"/>
        </w:rPr>
        <w:fldChar w:fldCharType="separate"/>
      </w:r>
      <w:r>
        <w:rPr>
          <w:rFonts w:asciiTheme="minorHAnsi" w:eastAsiaTheme="minorEastAsia" w:hAnsiTheme="minorHAnsi" w:cstheme="minorHAnsi"/>
          <w:szCs w:val="20"/>
        </w:rPr>
        <w:t>[2]</w:t>
      </w:r>
      <w:r>
        <w:rPr>
          <w:rFonts w:asciiTheme="minorHAnsi" w:eastAsiaTheme="minorEastAsia" w:hAnsiTheme="minorHAnsi" w:cstheme="minorHAnsi"/>
          <w:szCs w:val="20"/>
        </w:rPr>
        <w:fldChar w:fldCharType="end"/>
      </w:r>
      <w:r>
        <w:rPr>
          <w:rFonts w:asciiTheme="minorHAnsi" w:eastAsiaTheme="minorEastAsia" w:hAnsiTheme="minorHAnsi" w:cstheme="minorHAnsi"/>
          <w:szCs w:val="20"/>
        </w:rPr>
        <w:t xml:space="preserve">, </w:t>
      </w:r>
      <w:r w:rsidR="008F229C">
        <w:rPr>
          <w:rFonts w:asciiTheme="minorHAnsi" w:eastAsiaTheme="minorEastAsia" w:hAnsiTheme="minorHAnsi" w:cstheme="minorHAnsi"/>
          <w:szCs w:val="20"/>
        </w:rPr>
        <w:t>the backhauling function of WAB-node is realized by PDU session of the WAB</w:t>
      </w:r>
      <w:r w:rsidR="008F229C">
        <w:rPr>
          <w:rFonts w:asciiTheme="minorHAnsi" w:eastAsiaTheme="minorEastAsia" w:hAnsiTheme="minorHAnsi" w:cstheme="minorHAnsi" w:hint="eastAsia"/>
          <w:szCs w:val="20"/>
        </w:rPr>
        <w:t>-MT</w:t>
      </w:r>
      <w:r w:rsidR="008F229C">
        <w:rPr>
          <w:rFonts w:asciiTheme="minorHAnsi" w:eastAsiaTheme="minorEastAsia" w:hAnsiTheme="minorHAnsi" w:cstheme="minorHAnsi"/>
          <w:szCs w:val="20"/>
        </w:rPr>
        <w:t xml:space="preserve">. </w:t>
      </w:r>
      <w:r w:rsidR="008F229C" w:rsidRPr="008F229C">
        <w:rPr>
          <w:rFonts w:asciiTheme="minorHAnsi" w:eastAsiaTheme="minorEastAsia" w:hAnsiTheme="minorHAnsi" w:cstheme="minorHAnsi"/>
          <w:sz w:val="20"/>
          <w:szCs w:val="20"/>
        </w:rPr>
        <w:t>The BH PDU session for WAB-MT is used for backhauling NG/Xn connections of the WAB-MT’s located WAB-gNB and also OAM traffic of the WA</w:t>
      </w:r>
      <w:r w:rsidR="008F229C" w:rsidRPr="008F229C">
        <w:rPr>
          <w:rFonts w:asciiTheme="minorHAnsi" w:eastAsiaTheme="minorEastAsia" w:hAnsiTheme="minorHAnsi" w:cstheme="minorHAnsi" w:hint="eastAsia"/>
          <w:sz w:val="20"/>
          <w:szCs w:val="20"/>
        </w:rPr>
        <w:t>B</w:t>
      </w:r>
      <w:r w:rsidR="008F229C" w:rsidRPr="008F229C">
        <w:rPr>
          <w:rFonts w:asciiTheme="minorHAnsi" w:eastAsiaTheme="minorEastAsia" w:hAnsiTheme="minorHAnsi" w:cstheme="minorHAnsi"/>
          <w:sz w:val="20"/>
          <w:szCs w:val="20"/>
        </w:rPr>
        <w:t>-gNB.</w:t>
      </w:r>
      <w:r w:rsidR="008F229C">
        <w:rPr>
          <w:rFonts w:asciiTheme="minorHAnsi" w:eastAsiaTheme="minorEastAsia" w:hAnsiTheme="minorHAnsi" w:cstheme="minorHAnsi"/>
          <w:sz w:val="20"/>
          <w:szCs w:val="20"/>
        </w:rPr>
        <w:t xml:space="preserve"> The function of backhauling of WAB-node is shown in Figure 2 as below.</w:t>
      </w:r>
    </w:p>
    <w:p w14:paraId="54E9796F" w14:textId="77777777" w:rsidR="00374C15" w:rsidRDefault="00374C15" w:rsidP="00374C15">
      <w:pPr>
        <w:spacing w:after="120"/>
        <w:jc w:val="center"/>
        <w:rPr>
          <w:sz w:val="20"/>
          <w:szCs w:val="20"/>
        </w:rPr>
      </w:pPr>
      <w:r w:rsidRPr="00AC111C">
        <w:rPr>
          <w:sz w:val="20"/>
          <w:szCs w:val="20"/>
        </w:rPr>
        <w:object w:dxaOrig="8363" w:dyaOrig="2968" w14:anchorId="705701B5">
          <v:shape id="_x0000_i1026" type="#_x0000_t75" style="width:417.25pt;height:148.5pt" o:ole="">
            <v:imagedata r:id="rId10" o:title=""/>
          </v:shape>
          <o:OLEObject Type="Embed" ProgID="Visio.Drawing.11" ShapeID="_x0000_i1026" DrawAspect="Content" ObjectID="_1774089097" r:id="rId11"/>
        </w:object>
      </w:r>
    </w:p>
    <w:p w14:paraId="73A87CDB" w14:textId="78192E23" w:rsidR="00374C15" w:rsidRDefault="00374C15" w:rsidP="00374C15">
      <w:pPr>
        <w:spacing w:after="120"/>
        <w:jc w:val="center"/>
        <w:rPr>
          <w:rFonts w:asciiTheme="minorHAnsi" w:eastAsiaTheme="minorEastAsia" w:hAnsiTheme="minorHAnsi" w:cstheme="minorHAnsi"/>
          <w:b/>
          <w:sz w:val="20"/>
          <w:szCs w:val="20"/>
        </w:rPr>
      </w:pPr>
      <w:r w:rsidRPr="00AC111C">
        <w:rPr>
          <w:rFonts w:asciiTheme="minorHAnsi" w:eastAsiaTheme="minorEastAsia" w:hAnsiTheme="minorHAnsi" w:cstheme="minorHAnsi"/>
          <w:b/>
          <w:sz w:val="20"/>
          <w:szCs w:val="20"/>
        </w:rPr>
        <w:t xml:space="preserve">Figure </w:t>
      </w:r>
      <w:r>
        <w:rPr>
          <w:rFonts w:asciiTheme="minorHAnsi" w:eastAsiaTheme="minorEastAsia" w:hAnsiTheme="minorHAnsi" w:cstheme="minorHAnsi"/>
          <w:b/>
          <w:sz w:val="20"/>
          <w:szCs w:val="20"/>
        </w:rPr>
        <w:t>2</w:t>
      </w:r>
      <w:r w:rsidRPr="00AC111C">
        <w:rPr>
          <w:rFonts w:asciiTheme="minorHAnsi" w:eastAsiaTheme="minorEastAsia" w:hAnsiTheme="minorHAnsi" w:cstheme="minorHAnsi"/>
          <w:b/>
          <w:sz w:val="20"/>
          <w:szCs w:val="20"/>
        </w:rPr>
        <w:t xml:space="preserve"> </w:t>
      </w:r>
      <w:r w:rsidRPr="00B72327">
        <w:rPr>
          <w:rFonts w:asciiTheme="minorHAnsi" w:eastAsiaTheme="minorEastAsia" w:hAnsiTheme="minorHAnsi" w:cstheme="minorHAnsi"/>
          <w:b/>
          <w:sz w:val="20"/>
          <w:szCs w:val="20"/>
        </w:rPr>
        <w:t>Backhauling function diagram for WAB</w:t>
      </w:r>
      <w:r>
        <w:rPr>
          <w:rFonts w:asciiTheme="minorHAnsi" w:eastAsiaTheme="minorEastAsia" w:hAnsiTheme="minorHAnsi" w:cstheme="minorHAnsi"/>
          <w:b/>
          <w:sz w:val="20"/>
          <w:szCs w:val="20"/>
        </w:rPr>
        <w:t>-node</w:t>
      </w:r>
    </w:p>
    <w:p w14:paraId="582FFE74" w14:textId="2D8F127D" w:rsidR="00374C15" w:rsidRDefault="008F229C" w:rsidP="00374C15">
      <w:pPr>
        <w:pStyle w:val="a2"/>
        <w:rPr>
          <w:rFonts w:ascii="Calibri" w:eastAsiaTheme="minorEastAsia" w:hAnsi="Calibri" w:cs="Calibri"/>
          <w:lang w:eastAsia="zh-CN"/>
        </w:rPr>
      </w:pPr>
      <w:r>
        <w:rPr>
          <w:rFonts w:ascii="Calibri" w:eastAsiaTheme="minorEastAsia" w:hAnsi="Calibri" w:cs="Calibri"/>
          <w:lang w:eastAsia="zh-CN"/>
        </w:rPr>
        <w:t>To serve UE, t</w:t>
      </w:r>
      <w:r w:rsidR="00374C15">
        <w:rPr>
          <w:rFonts w:ascii="Calibri" w:eastAsiaTheme="minorEastAsia" w:hAnsi="Calibri" w:cs="Calibri"/>
          <w:lang w:eastAsia="zh-CN"/>
        </w:rPr>
        <w:t xml:space="preserve">he WAB-node </w:t>
      </w:r>
      <w:r>
        <w:rPr>
          <w:rFonts w:ascii="Calibri" w:eastAsiaTheme="minorEastAsia" w:hAnsi="Calibri" w:cs="Calibri"/>
          <w:lang w:eastAsia="zh-CN"/>
        </w:rPr>
        <w:t xml:space="preserve">should integrate to network. The </w:t>
      </w:r>
      <w:r w:rsidR="00374C15">
        <w:rPr>
          <w:rFonts w:ascii="Calibri" w:eastAsiaTheme="minorEastAsia" w:hAnsi="Calibri" w:cs="Calibri"/>
          <w:lang w:eastAsia="zh-CN"/>
        </w:rPr>
        <w:t xml:space="preserve">network integration procedure </w:t>
      </w:r>
      <w:r w:rsidR="00CB44C4">
        <w:rPr>
          <w:rFonts w:ascii="Calibri" w:eastAsiaTheme="minorEastAsia" w:hAnsi="Calibri" w:cs="Calibri"/>
          <w:lang w:eastAsia="zh-CN"/>
        </w:rPr>
        <w:t xml:space="preserve">can </w:t>
      </w:r>
      <w:r w:rsidR="00374C15">
        <w:rPr>
          <w:rFonts w:ascii="Calibri" w:eastAsiaTheme="minorEastAsia" w:hAnsi="Calibri" w:cs="Calibri"/>
          <w:lang w:eastAsia="zh-CN"/>
        </w:rPr>
        <w:t>include two phases, WAB-MT setup phase and WAB-gNB setup phase. During the W</w:t>
      </w:r>
      <w:r w:rsidR="00374C15">
        <w:rPr>
          <w:rFonts w:ascii="Calibri" w:eastAsiaTheme="minorEastAsia" w:hAnsi="Calibri" w:cs="Calibri" w:hint="eastAsia"/>
          <w:lang w:eastAsia="zh-CN"/>
        </w:rPr>
        <w:t>AB</w:t>
      </w:r>
      <w:r w:rsidR="00374C15">
        <w:rPr>
          <w:rFonts w:ascii="Calibri" w:eastAsiaTheme="minorEastAsia" w:hAnsi="Calibri" w:cs="Calibri"/>
          <w:lang w:eastAsia="zh-CN"/>
        </w:rPr>
        <w:t>-MT setup procedure, WAB-MT connects to the network in the same way as UE and the BH PDU session for WAB-MT is set up. T</w:t>
      </w:r>
      <w:r w:rsidR="00374C15" w:rsidRPr="00A82483">
        <w:rPr>
          <w:rFonts w:ascii="Calibri" w:eastAsiaTheme="minorEastAsia" w:hAnsi="Calibri" w:cs="Calibri"/>
          <w:lang w:eastAsia="zh-CN"/>
        </w:rPr>
        <w:t>o assist the WAB-donor select</w:t>
      </w:r>
      <w:r w:rsidR="00374C15">
        <w:rPr>
          <w:rFonts w:ascii="Calibri" w:eastAsiaTheme="minorEastAsia" w:hAnsi="Calibri" w:cs="Calibri"/>
          <w:lang w:eastAsia="zh-CN"/>
        </w:rPr>
        <w:t>ing</w:t>
      </w:r>
      <w:r w:rsidR="00374C15" w:rsidRPr="00A82483">
        <w:rPr>
          <w:rFonts w:ascii="Calibri" w:eastAsiaTheme="minorEastAsia" w:hAnsi="Calibri" w:cs="Calibri"/>
          <w:lang w:eastAsia="zh-CN"/>
        </w:rPr>
        <w:t xml:space="preserve"> an AMF supporting WAB</w:t>
      </w:r>
      <w:r w:rsidR="00374C15">
        <w:rPr>
          <w:rFonts w:ascii="Calibri" w:eastAsiaTheme="minorEastAsia" w:hAnsi="Calibri" w:cs="Calibri"/>
          <w:lang w:eastAsia="zh-CN"/>
        </w:rPr>
        <w:t>, t</w:t>
      </w:r>
      <w:r w:rsidR="00374C15" w:rsidRPr="00A82483">
        <w:rPr>
          <w:rFonts w:ascii="Calibri" w:eastAsiaTheme="minorEastAsia" w:hAnsi="Calibri" w:cs="Calibri"/>
          <w:lang w:eastAsia="zh-CN"/>
        </w:rPr>
        <w:t xml:space="preserve">he WAB-MT </w:t>
      </w:r>
      <w:r w:rsidR="00374C15">
        <w:rPr>
          <w:rFonts w:ascii="Calibri" w:eastAsiaTheme="minorEastAsia" w:hAnsi="Calibri" w:cs="Calibri"/>
          <w:lang w:eastAsia="zh-CN"/>
        </w:rPr>
        <w:t xml:space="preserve">may </w:t>
      </w:r>
      <w:r w:rsidR="00374C15" w:rsidRPr="00A82483">
        <w:rPr>
          <w:rFonts w:ascii="Calibri" w:eastAsiaTheme="minorEastAsia" w:hAnsi="Calibri" w:cs="Calibri"/>
          <w:lang w:eastAsia="zh-CN"/>
        </w:rPr>
        <w:t xml:space="preserve">include the WAB-node indication in </w:t>
      </w:r>
      <w:r w:rsidR="00374C15" w:rsidRPr="00241653">
        <w:rPr>
          <w:rFonts w:ascii="Calibri" w:eastAsiaTheme="minorEastAsia" w:hAnsi="Calibri" w:cs="Calibri"/>
          <w:i/>
          <w:lang w:eastAsia="zh-CN"/>
        </w:rPr>
        <w:t>RRCSetupComplete</w:t>
      </w:r>
      <w:r w:rsidR="00374C15" w:rsidRPr="00A82483">
        <w:rPr>
          <w:rFonts w:ascii="Calibri" w:eastAsiaTheme="minorEastAsia" w:hAnsi="Calibri" w:cs="Calibri"/>
          <w:lang w:eastAsia="zh-CN"/>
        </w:rPr>
        <w:t xml:space="preserve"> message.</w:t>
      </w:r>
      <w:r w:rsidR="00374C15">
        <w:rPr>
          <w:rFonts w:ascii="Calibri" w:eastAsiaTheme="minorEastAsia" w:hAnsi="Calibri" w:cs="Calibri"/>
          <w:lang w:eastAsia="zh-CN"/>
        </w:rPr>
        <w:t xml:space="preserve"> During the WAB-gNB setup procedure, the WAB-gNB establishes NG and Xn interfaces via the BH PDU session of WAB-MT using the IP addresses configured by OAM. After the WAB-node integration procedure, the WAB-node can start serving UEs.</w:t>
      </w:r>
    </w:p>
    <w:p w14:paraId="44419B9B" w14:textId="636FA02E" w:rsidR="00374C15" w:rsidRPr="003C53F2" w:rsidRDefault="00374C15" w:rsidP="00374C15">
      <w:pPr>
        <w:pStyle w:val="a2"/>
        <w:rPr>
          <w:rFonts w:ascii="Calibri" w:eastAsiaTheme="minorEastAsia" w:hAnsi="Calibri" w:cs="Calibri"/>
          <w:b/>
          <w:bCs/>
          <w:lang w:eastAsia="zh-CN"/>
        </w:rPr>
      </w:pPr>
      <w:r w:rsidRPr="003C53F2">
        <w:rPr>
          <w:rFonts w:ascii="Calibri" w:eastAsiaTheme="minorEastAsia" w:hAnsi="Calibri" w:cs="Calibri" w:hint="eastAsia"/>
          <w:b/>
          <w:bCs/>
          <w:lang w:eastAsia="zh-CN"/>
        </w:rPr>
        <w:t>P</w:t>
      </w:r>
      <w:r w:rsidRPr="003C53F2">
        <w:rPr>
          <w:rFonts w:ascii="Calibri" w:eastAsiaTheme="minorEastAsia" w:hAnsi="Calibri" w:cs="Calibri"/>
          <w:b/>
          <w:bCs/>
          <w:lang w:eastAsia="zh-CN"/>
        </w:rPr>
        <w:t xml:space="preserve">roposal </w:t>
      </w:r>
      <w:r>
        <w:rPr>
          <w:rFonts w:ascii="Calibri" w:eastAsiaTheme="minorEastAsia" w:hAnsi="Calibri" w:cs="Calibri"/>
          <w:b/>
          <w:bCs/>
          <w:lang w:eastAsia="zh-CN"/>
        </w:rPr>
        <w:t>1</w:t>
      </w:r>
      <w:r w:rsidRPr="003C53F2">
        <w:rPr>
          <w:rFonts w:ascii="Calibri" w:eastAsiaTheme="minorEastAsia" w:hAnsi="Calibri" w:cs="Calibri"/>
          <w:b/>
          <w:bCs/>
          <w:lang w:eastAsia="zh-CN"/>
        </w:rPr>
        <w:t xml:space="preserve">: WAB-node network integration procedure includes WAB-MT setup phase and WAB-gNB setup phase. During the WAB-MT setup phase, WAB-MT connects to the network </w:t>
      </w:r>
      <w:r>
        <w:rPr>
          <w:rFonts w:ascii="Calibri" w:eastAsiaTheme="minorEastAsia" w:hAnsi="Calibri" w:cs="Calibri"/>
          <w:b/>
          <w:bCs/>
          <w:lang w:eastAsia="zh-CN"/>
        </w:rPr>
        <w:t xml:space="preserve">in the same way as UE </w:t>
      </w:r>
      <w:r w:rsidRPr="003C53F2">
        <w:rPr>
          <w:rFonts w:ascii="Calibri" w:eastAsiaTheme="minorEastAsia" w:hAnsi="Calibri" w:cs="Calibri"/>
          <w:b/>
          <w:bCs/>
          <w:lang w:eastAsia="zh-CN"/>
        </w:rPr>
        <w:t>and the BH PDU session for WAB-MT is set up. During the WAB-gNB setup phase, the co-located WAB-gNB of WAB-MT establishes NG and Xn interfaces via the BH PDU session.</w:t>
      </w:r>
    </w:p>
    <w:p w14:paraId="23FB5FA1" w14:textId="77777777" w:rsidR="00374C15" w:rsidRPr="00A82483" w:rsidRDefault="00374C15" w:rsidP="00374C15">
      <w:pPr>
        <w:pStyle w:val="a2"/>
        <w:rPr>
          <w:rFonts w:ascii="Calibri" w:eastAsiaTheme="minorEastAsia" w:hAnsi="Calibri" w:cs="Calibri"/>
          <w:lang w:eastAsia="zh-CN"/>
        </w:rPr>
      </w:pPr>
      <w:r w:rsidRPr="00A82483">
        <w:rPr>
          <w:rFonts w:ascii="Calibri" w:eastAsiaTheme="minorEastAsia" w:hAnsi="Calibri" w:cs="Calibri"/>
          <w:lang w:eastAsia="zh-CN"/>
        </w:rPr>
        <w:t xml:space="preserve">The </w:t>
      </w:r>
      <w:r>
        <w:rPr>
          <w:rFonts w:ascii="Calibri" w:eastAsiaTheme="minorEastAsia" w:hAnsi="Calibri" w:cs="Calibri"/>
          <w:lang w:eastAsia="zh-CN"/>
        </w:rPr>
        <w:t xml:space="preserve">example of </w:t>
      </w:r>
      <w:r w:rsidRPr="00A82483">
        <w:rPr>
          <w:rFonts w:ascii="Calibri" w:eastAsiaTheme="minorEastAsia" w:hAnsi="Calibri" w:cs="Calibri"/>
          <w:lang w:eastAsia="zh-CN"/>
        </w:rPr>
        <w:t>network integration procedure for WAB</w:t>
      </w:r>
      <w:r>
        <w:rPr>
          <w:rFonts w:ascii="Calibri" w:eastAsiaTheme="minorEastAsia" w:hAnsi="Calibri" w:cs="Calibri"/>
          <w:lang w:eastAsia="zh-CN"/>
        </w:rPr>
        <w:t>-node</w:t>
      </w:r>
      <w:r w:rsidRPr="00A82483">
        <w:rPr>
          <w:rFonts w:ascii="Calibri" w:eastAsiaTheme="minorEastAsia" w:hAnsi="Calibri" w:cs="Calibri"/>
          <w:lang w:eastAsia="zh-CN"/>
        </w:rPr>
        <w:t xml:space="preserve"> is </w:t>
      </w:r>
      <w:r>
        <w:rPr>
          <w:rFonts w:ascii="Calibri" w:eastAsiaTheme="minorEastAsia" w:hAnsi="Calibri" w:cs="Calibri"/>
          <w:lang w:eastAsia="zh-CN"/>
        </w:rPr>
        <w:t xml:space="preserve">described </w:t>
      </w:r>
      <w:r w:rsidRPr="00A82483">
        <w:rPr>
          <w:rFonts w:ascii="Calibri" w:eastAsiaTheme="minorEastAsia" w:hAnsi="Calibri" w:cs="Calibri"/>
          <w:lang w:eastAsia="zh-CN"/>
        </w:rPr>
        <w:t xml:space="preserve">as </w:t>
      </w:r>
      <w:r>
        <w:rPr>
          <w:rFonts w:ascii="Calibri" w:eastAsiaTheme="minorEastAsia" w:hAnsi="Calibri" w:cs="Calibri"/>
          <w:lang w:eastAsia="zh-CN"/>
        </w:rPr>
        <w:t>below</w:t>
      </w:r>
      <w:r w:rsidRPr="00A82483">
        <w:rPr>
          <w:rFonts w:ascii="Calibri" w:eastAsiaTheme="minorEastAsia" w:hAnsi="Calibri" w:cs="Calibri"/>
          <w:lang w:eastAsia="zh-CN"/>
        </w:rPr>
        <w:t>:</w:t>
      </w:r>
    </w:p>
    <w:p w14:paraId="7D90608D" w14:textId="77777777" w:rsidR="00374C15" w:rsidRPr="00A82483" w:rsidRDefault="00374C15" w:rsidP="00374C15">
      <w:pPr>
        <w:pStyle w:val="a2"/>
        <w:jc w:val="center"/>
        <w:rPr>
          <w:rFonts w:ascii="Calibri" w:eastAsiaTheme="minorEastAsia" w:hAnsi="Calibri" w:cs="Calibri"/>
          <w:lang w:eastAsia="zh-CN"/>
        </w:rPr>
      </w:pPr>
      <w:r>
        <w:object w:dxaOrig="7000" w:dyaOrig="2906" w14:anchorId="611E0844">
          <v:shape id="_x0000_i1027" type="#_x0000_t75" style="width:350pt;height:145.5pt" o:ole="">
            <v:imagedata r:id="rId12" o:title=""/>
          </v:shape>
          <o:OLEObject Type="Embed" ProgID="Visio.Drawing.11" ShapeID="_x0000_i1027" DrawAspect="Content" ObjectID="_1774089098" r:id="rId13"/>
        </w:object>
      </w:r>
    </w:p>
    <w:p w14:paraId="26D502DA" w14:textId="784FB74D" w:rsidR="00374C15" w:rsidRPr="00E059D3" w:rsidRDefault="00374C15" w:rsidP="00374C15">
      <w:pPr>
        <w:pStyle w:val="a2"/>
        <w:jc w:val="center"/>
        <w:rPr>
          <w:rFonts w:ascii="Calibri" w:eastAsiaTheme="minorEastAsia" w:hAnsi="Calibri" w:cs="Calibri"/>
          <w:b/>
          <w:lang w:eastAsia="zh-CN"/>
        </w:rPr>
      </w:pPr>
      <w:r w:rsidRPr="00E059D3">
        <w:rPr>
          <w:rFonts w:ascii="Calibri" w:eastAsiaTheme="minorEastAsia" w:hAnsi="Calibri" w:cs="Calibri"/>
          <w:b/>
          <w:lang w:eastAsia="zh-CN"/>
        </w:rPr>
        <w:t xml:space="preserve">Figure </w:t>
      </w:r>
      <w:r w:rsidR="008F229C">
        <w:rPr>
          <w:rFonts w:ascii="Calibri" w:eastAsiaTheme="minorEastAsia" w:hAnsi="Calibri" w:cs="Calibri"/>
          <w:b/>
          <w:lang w:eastAsia="zh-CN"/>
        </w:rPr>
        <w:t>3</w:t>
      </w:r>
      <w:r w:rsidRPr="00E059D3">
        <w:rPr>
          <w:rFonts w:ascii="Calibri" w:eastAsiaTheme="minorEastAsia" w:hAnsi="Calibri" w:cs="Calibri"/>
          <w:b/>
          <w:lang w:eastAsia="zh-CN"/>
        </w:rPr>
        <w:t xml:space="preserve"> </w:t>
      </w:r>
      <w:r>
        <w:rPr>
          <w:rFonts w:ascii="Calibri" w:eastAsiaTheme="minorEastAsia" w:hAnsi="Calibri" w:cs="Calibri"/>
          <w:b/>
          <w:lang w:eastAsia="zh-CN"/>
        </w:rPr>
        <w:t>N</w:t>
      </w:r>
      <w:r w:rsidRPr="00E059D3">
        <w:rPr>
          <w:rFonts w:ascii="Calibri" w:eastAsiaTheme="minorEastAsia" w:hAnsi="Calibri" w:cs="Calibri"/>
          <w:b/>
          <w:lang w:eastAsia="zh-CN"/>
        </w:rPr>
        <w:t>etwork integration procedure for WAB</w:t>
      </w:r>
    </w:p>
    <w:p w14:paraId="54DB21F6" w14:textId="77777777" w:rsidR="00374C15" w:rsidRPr="00A82483" w:rsidRDefault="00374C15" w:rsidP="00374C15">
      <w:pPr>
        <w:pStyle w:val="a2"/>
        <w:rPr>
          <w:rFonts w:ascii="Calibri" w:eastAsiaTheme="minorEastAsia" w:hAnsi="Calibri" w:cs="Calibri"/>
          <w:lang w:eastAsia="zh-CN"/>
        </w:rPr>
      </w:pPr>
      <w:r>
        <w:rPr>
          <w:rFonts w:ascii="Calibri" w:eastAsiaTheme="minorEastAsia" w:hAnsi="Calibri" w:cs="Calibri"/>
          <w:lang w:eastAsia="zh-CN"/>
        </w:rPr>
        <w:t xml:space="preserve">In </w:t>
      </w:r>
      <w:r w:rsidRPr="00A82483">
        <w:rPr>
          <w:rFonts w:ascii="Calibri" w:eastAsiaTheme="minorEastAsia" w:hAnsi="Calibri" w:cs="Calibri"/>
          <w:lang w:eastAsia="zh-CN"/>
        </w:rPr>
        <w:t>Phase 1</w:t>
      </w:r>
      <w:r>
        <w:rPr>
          <w:rFonts w:ascii="Calibri" w:eastAsiaTheme="minorEastAsia" w:hAnsi="Calibri" w:cs="Calibri"/>
          <w:lang w:eastAsia="zh-CN"/>
        </w:rPr>
        <w:t>,</w:t>
      </w:r>
      <w:r w:rsidRPr="00A82483">
        <w:rPr>
          <w:rFonts w:ascii="Calibri" w:eastAsiaTheme="minorEastAsia" w:hAnsi="Calibri" w:cs="Calibri"/>
          <w:lang w:eastAsia="zh-CN"/>
        </w:rPr>
        <w:t xml:space="preserve"> WAB-MT setup</w:t>
      </w:r>
      <w:r>
        <w:rPr>
          <w:rFonts w:ascii="Calibri" w:eastAsiaTheme="minorEastAsia" w:hAnsi="Calibri" w:cs="Calibri"/>
          <w:lang w:eastAsia="zh-CN"/>
        </w:rPr>
        <w:t xml:space="preserve"> is performed</w:t>
      </w:r>
      <w:r w:rsidRPr="00A82483">
        <w:rPr>
          <w:rFonts w:ascii="Calibri" w:eastAsiaTheme="minorEastAsia" w:hAnsi="Calibri" w:cs="Calibri"/>
          <w:lang w:eastAsia="zh-CN"/>
        </w:rPr>
        <w:t>. In this phase, the WAB-MT of the WAB-node connects to the network in the same way as a UE, by performing RRC connection setup procedure with WAB-donor</w:t>
      </w:r>
      <w:r>
        <w:rPr>
          <w:rFonts w:ascii="Calibri" w:eastAsiaTheme="minorEastAsia" w:hAnsi="Calibri" w:cs="Calibri"/>
          <w:lang w:eastAsia="zh-CN"/>
        </w:rPr>
        <w:t>.</w:t>
      </w:r>
      <w:r w:rsidRPr="00A82483">
        <w:rPr>
          <w:rFonts w:ascii="Calibri" w:eastAsiaTheme="minorEastAsia" w:hAnsi="Calibri" w:cs="Calibri"/>
          <w:lang w:eastAsia="zh-CN"/>
        </w:rPr>
        <w:t xml:space="preserve"> WAB-</w:t>
      </w:r>
      <w:r>
        <w:rPr>
          <w:rFonts w:ascii="Calibri" w:eastAsiaTheme="minorEastAsia" w:hAnsi="Calibri" w:cs="Calibri"/>
          <w:lang w:eastAsia="zh-CN"/>
        </w:rPr>
        <w:t xml:space="preserve">MT’s </w:t>
      </w:r>
      <w:r w:rsidRPr="00A82483">
        <w:rPr>
          <w:rFonts w:ascii="Calibri" w:eastAsiaTheme="minorEastAsia" w:hAnsi="Calibri" w:cs="Calibri"/>
          <w:lang w:eastAsia="zh-CN"/>
        </w:rPr>
        <w:t xml:space="preserve">context </w:t>
      </w:r>
      <w:r>
        <w:rPr>
          <w:rFonts w:ascii="Calibri" w:eastAsiaTheme="minorEastAsia" w:hAnsi="Calibri" w:cs="Calibri"/>
          <w:lang w:eastAsia="zh-CN"/>
        </w:rPr>
        <w:t>is set up at the WAB-donor</w:t>
      </w:r>
      <w:r w:rsidRPr="00A82483">
        <w:rPr>
          <w:rFonts w:ascii="Calibri" w:eastAsiaTheme="minorEastAsia" w:hAnsi="Calibri" w:cs="Calibri"/>
          <w:lang w:eastAsia="zh-CN"/>
        </w:rPr>
        <w:t xml:space="preserve"> </w:t>
      </w:r>
      <w:r>
        <w:rPr>
          <w:rFonts w:ascii="Calibri" w:eastAsiaTheme="minorEastAsia" w:hAnsi="Calibri" w:cs="Calibri"/>
          <w:lang w:eastAsia="zh-CN"/>
        </w:rPr>
        <w:t xml:space="preserve">and </w:t>
      </w:r>
      <w:r w:rsidRPr="00A82483">
        <w:rPr>
          <w:rFonts w:ascii="Calibri" w:eastAsiaTheme="minorEastAsia" w:hAnsi="Calibri" w:cs="Calibri"/>
          <w:lang w:eastAsia="zh-CN"/>
        </w:rPr>
        <w:t>radio bearer configuration (SRBs and DRB</w:t>
      </w:r>
      <w:r>
        <w:rPr>
          <w:rFonts w:ascii="Calibri" w:eastAsiaTheme="minorEastAsia" w:hAnsi="Calibri" w:cs="Calibri"/>
          <w:lang w:eastAsia="zh-CN"/>
        </w:rPr>
        <w:t>(</w:t>
      </w:r>
      <w:r w:rsidRPr="00A82483">
        <w:rPr>
          <w:rFonts w:ascii="Calibri" w:eastAsiaTheme="minorEastAsia" w:hAnsi="Calibri" w:cs="Calibri"/>
          <w:lang w:eastAsia="zh-CN"/>
        </w:rPr>
        <w:t>s</w:t>
      </w:r>
      <w:r>
        <w:rPr>
          <w:rFonts w:ascii="Calibri" w:eastAsiaTheme="minorEastAsia" w:hAnsi="Calibri" w:cs="Calibri"/>
          <w:lang w:eastAsia="zh-CN"/>
        </w:rPr>
        <w:t>)</w:t>
      </w:r>
      <w:r w:rsidRPr="00A82483">
        <w:rPr>
          <w:rFonts w:ascii="Calibri" w:eastAsiaTheme="minorEastAsia" w:hAnsi="Calibri" w:cs="Calibri"/>
          <w:lang w:eastAsia="zh-CN"/>
        </w:rPr>
        <w:t>)</w:t>
      </w:r>
      <w:r>
        <w:rPr>
          <w:rFonts w:ascii="Calibri" w:eastAsiaTheme="minorEastAsia" w:hAnsi="Calibri" w:cs="Calibri"/>
          <w:lang w:eastAsia="zh-CN"/>
        </w:rPr>
        <w:t xml:space="preserve"> for the WAB-MT over the access link of WAB-node are carried out</w:t>
      </w:r>
      <w:r w:rsidRPr="00A82483">
        <w:rPr>
          <w:rFonts w:ascii="Calibri" w:eastAsiaTheme="minorEastAsia" w:hAnsi="Calibri" w:cs="Calibri"/>
          <w:lang w:eastAsia="zh-CN"/>
        </w:rPr>
        <w:t xml:space="preserve">. BH PDU session </w:t>
      </w:r>
      <w:r>
        <w:rPr>
          <w:rFonts w:ascii="Calibri" w:eastAsiaTheme="minorEastAsia" w:hAnsi="Calibri" w:cs="Calibri"/>
          <w:lang w:eastAsia="zh-CN"/>
        </w:rPr>
        <w:t xml:space="preserve">for the WAB-MT </w:t>
      </w:r>
      <w:r w:rsidRPr="00A82483">
        <w:rPr>
          <w:rFonts w:ascii="Calibri" w:eastAsiaTheme="minorEastAsia" w:hAnsi="Calibri" w:cs="Calibri"/>
          <w:lang w:eastAsia="zh-CN"/>
        </w:rPr>
        <w:t xml:space="preserve">is set up in this phase. To indicate its WAB capability, the WAB-MT </w:t>
      </w:r>
      <w:r>
        <w:rPr>
          <w:rFonts w:ascii="Calibri" w:eastAsiaTheme="minorEastAsia" w:hAnsi="Calibri" w:cs="Calibri"/>
          <w:lang w:eastAsia="zh-CN"/>
        </w:rPr>
        <w:t xml:space="preserve">may </w:t>
      </w:r>
      <w:r w:rsidRPr="00A82483">
        <w:rPr>
          <w:rFonts w:ascii="Calibri" w:eastAsiaTheme="minorEastAsia" w:hAnsi="Calibri" w:cs="Calibri"/>
          <w:lang w:eastAsia="zh-CN"/>
        </w:rPr>
        <w:t xml:space="preserve">include the WAB-node indication in </w:t>
      </w:r>
      <w:r w:rsidRPr="00241653">
        <w:rPr>
          <w:rFonts w:ascii="Calibri" w:eastAsiaTheme="minorEastAsia" w:hAnsi="Calibri" w:cs="Calibri"/>
          <w:i/>
          <w:lang w:eastAsia="zh-CN"/>
        </w:rPr>
        <w:t>RRCSetupComplete</w:t>
      </w:r>
      <w:r w:rsidRPr="00A82483">
        <w:rPr>
          <w:rFonts w:ascii="Calibri" w:eastAsiaTheme="minorEastAsia" w:hAnsi="Calibri" w:cs="Calibri"/>
          <w:lang w:eastAsia="zh-CN"/>
        </w:rPr>
        <w:t xml:space="preserve"> message, to assist the WAB-donor to select an AMF supporting WAB.</w:t>
      </w:r>
    </w:p>
    <w:p w14:paraId="75B2C01E" w14:textId="77777777" w:rsidR="00374C15" w:rsidRPr="00A82483" w:rsidRDefault="00374C15" w:rsidP="00374C15">
      <w:pPr>
        <w:pStyle w:val="a2"/>
        <w:rPr>
          <w:rFonts w:ascii="Calibri" w:eastAsiaTheme="minorEastAsia" w:hAnsi="Calibri" w:cs="Calibri"/>
          <w:lang w:eastAsia="zh-CN"/>
        </w:rPr>
      </w:pPr>
      <w:r>
        <w:rPr>
          <w:rFonts w:ascii="Calibri" w:eastAsiaTheme="minorEastAsia" w:hAnsi="Calibri" w:cs="Calibri"/>
          <w:lang w:eastAsia="zh-CN"/>
        </w:rPr>
        <w:t xml:space="preserve">In </w:t>
      </w:r>
      <w:r w:rsidRPr="00A82483">
        <w:rPr>
          <w:rFonts w:ascii="Calibri" w:eastAsiaTheme="minorEastAsia" w:hAnsi="Calibri" w:cs="Calibri"/>
          <w:lang w:eastAsia="zh-CN"/>
        </w:rPr>
        <w:t xml:space="preserve">Phase </w:t>
      </w:r>
      <w:proofErr w:type="gramStart"/>
      <w:r w:rsidRPr="00A82483">
        <w:rPr>
          <w:rFonts w:ascii="Calibri" w:eastAsiaTheme="minorEastAsia" w:hAnsi="Calibri" w:cs="Calibri"/>
          <w:lang w:eastAsia="zh-CN"/>
        </w:rPr>
        <w:t>2</w:t>
      </w:r>
      <w:r>
        <w:rPr>
          <w:rFonts w:ascii="Calibri" w:eastAsiaTheme="minorEastAsia" w:hAnsi="Calibri" w:cs="Calibri"/>
          <w:lang w:eastAsia="zh-CN"/>
        </w:rPr>
        <w:t>,</w:t>
      </w:r>
      <w:r w:rsidRPr="00A82483">
        <w:rPr>
          <w:rFonts w:ascii="Calibri" w:eastAsiaTheme="minorEastAsia" w:hAnsi="Calibri" w:cs="Calibri"/>
          <w:lang w:eastAsia="zh-CN"/>
        </w:rPr>
        <w:t>:</w:t>
      </w:r>
      <w:proofErr w:type="gramEnd"/>
      <w:r w:rsidRPr="00A82483">
        <w:rPr>
          <w:rFonts w:ascii="Calibri" w:eastAsiaTheme="minorEastAsia" w:hAnsi="Calibri" w:cs="Calibri"/>
          <w:lang w:eastAsia="zh-CN"/>
        </w:rPr>
        <w:t xml:space="preserve"> WAB-gNB setup</w:t>
      </w:r>
      <w:r>
        <w:rPr>
          <w:rFonts w:ascii="Calibri" w:eastAsiaTheme="minorEastAsia" w:hAnsi="Calibri" w:cs="Calibri"/>
          <w:lang w:eastAsia="zh-CN"/>
        </w:rPr>
        <w:t xml:space="preserve"> is performed</w:t>
      </w:r>
      <w:r w:rsidRPr="00A82483">
        <w:rPr>
          <w:rFonts w:ascii="Calibri" w:eastAsiaTheme="minorEastAsia" w:hAnsi="Calibri" w:cs="Calibri"/>
          <w:lang w:eastAsia="zh-CN"/>
        </w:rPr>
        <w:t>. In this phase, WAB</w:t>
      </w:r>
      <w:r>
        <w:rPr>
          <w:rFonts w:ascii="Calibri" w:eastAsiaTheme="minorEastAsia" w:hAnsi="Calibri" w:cs="Calibri"/>
          <w:lang w:eastAsia="zh-CN"/>
        </w:rPr>
        <w:t>-gNB</w:t>
      </w:r>
      <w:r w:rsidRPr="00A82483">
        <w:rPr>
          <w:rFonts w:ascii="Calibri" w:eastAsiaTheme="minorEastAsia" w:hAnsi="Calibri" w:cs="Calibri"/>
          <w:lang w:eastAsia="zh-CN"/>
        </w:rPr>
        <w:t xml:space="preserve"> establish</w:t>
      </w:r>
      <w:r>
        <w:rPr>
          <w:rFonts w:ascii="Calibri" w:eastAsiaTheme="minorEastAsia" w:hAnsi="Calibri" w:cs="Calibri"/>
          <w:lang w:eastAsia="zh-CN"/>
        </w:rPr>
        <w:t>es</w:t>
      </w:r>
      <w:r w:rsidRPr="00A82483">
        <w:rPr>
          <w:rFonts w:ascii="Calibri" w:eastAsiaTheme="minorEastAsia" w:hAnsi="Calibri" w:cs="Calibri"/>
          <w:lang w:eastAsia="zh-CN"/>
        </w:rPr>
        <w:t xml:space="preserve"> NG/Xn </w:t>
      </w:r>
      <w:r>
        <w:rPr>
          <w:rFonts w:ascii="Calibri" w:eastAsiaTheme="minorEastAsia" w:hAnsi="Calibri" w:cs="Calibri"/>
          <w:lang w:eastAsia="zh-CN"/>
        </w:rPr>
        <w:t xml:space="preserve">connections. The WAB-gNB uses the IP address(es) configured by OAM for NG setup with the core network and for Xn setup with other gNBs. </w:t>
      </w:r>
      <w:r w:rsidRPr="00A82483">
        <w:rPr>
          <w:rFonts w:ascii="Calibri" w:eastAsiaTheme="minorEastAsia" w:hAnsi="Calibri" w:cs="Calibri"/>
          <w:lang w:eastAsia="zh-CN"/>
        </w:rPr>
        <w:t>WAB-gNB may connect with one or multiple AMFs</w:t>
      </w:r>
      <w:r>
        <w:rPr>
          <w:rFonts w:ascii="Calibri" w:eastAsiaTheme="minorEastAsia" w:hAnsi="Calibri" w:cs="Calibri"/>
          <w:lang w:eastAsia="zh-CN"/>
        </w:rPr>
        <w:t xml:space="preserve"> for UE</w:t>
      </w:r>
      <w:r w:rsidRPr="00A82483">
        <w:rPr>
          <w:rFonts w:ascii="Calibri" w:eastAsiaTheme="minorEastAsia" w:hAnsi="Calibri" w:cs="Calibri"/>
          <w:lang w:eastAsia="zh-CN"/>
        </w:rPr>
        <w:t xml:space="preserve">. The TA </w:t>
      </w:r>
      <w:r>
        <w:rPr>
          <w:rFonts w:ascii="Calibri" w:eastAsiaTheme="minorEastAsia" w:hAnsi="Calibri" w:cs="Calibri"/>
          <w:lang w:eastAsia="zh-CN"/>
        </w:rPr>
        <w:t xml:space="preserve">and </w:t>
      </w:r>
      <w:r w:rsidRPr="00A82483">
        <w:rPr>
          <w:rFonts w:ascii="Calibri" w:eastAsiaTheme="minorEastAsia" w:hAnsi="Calibri" w:cs="Calibri"/>
          <w:lang w:eastAsia="zh-CN"/>
        </w:rPr>
        <w:t xml:space="preserve">NCGI </w:t>
      </w:r>
      <w:r>
        <w:rPr>
          <w:rFonts w:ascii="Calibri" w:eastAsiaTheme="minorEastAsia" w:hAnsi="Calibri" w:cs="Calibri"/>
          <w:lang w:eastAsia="zh-CN"/>
        </w:rPr>
        <w:t xml:space="preserve">of cells controlled by the WAB-gNB </w:t>
      </w:r>
      <w:r w:rsidRPr="00A82483">
        <w:rPr>
          <w:rFonts w:ascii="Calibri" w:eastAsiaTheme="minorEastAsia" w:hAnsi="Calibri" w:cs="Calibri"/>
          <w:lang w:eastAsia="zh-CN"/>
        </w:rPr>
        <w:t xml:space="preserve">are </w:t>
      </w:r>
      <w:r>
        <w:rPr>
          <w:rFonts w:ascii="Calibri" w:eastAsiaTheme="minorEastAsia" w:hAnsi="Calibri" w:cs="Calibri"/>
          <w:lang w:eastAsia="zh-CN"/>
        </w:rPr>
        <w:t xml:space="preserve">also </w:t>
      </w:r>
      <w:r w:rsidRPr="00A82483">
        <w:rPr>
          <w:rFonts w:ascii="Calibri" w:eastAsiaTheme="minorEastAsia" w:hAnsi="Calibri" w:cs="Calibri"/>
          <w:lang w:eastAsia="zh-CN"/>
        </w:rPr>
        <w:t xml:space="preserve">configured </w:t>
      </w:r>
      <w:r>
        <w:rPr>
          <w:rFonts w:ascii="Calibri" w:eastAsiaTheme="minorEastAsia" w:hAnsi="Calibri" w:cs="Calibri"/>
          <w:lang w:eastAsia="zh-CN"/>
        </w:rPr>
        <w:t>by</w:t>
      </w:r>
      <w:r w:rsidRPr="00A82483">
        <w:rPr>
          <w:rFonts w:ascii="Calibri" w:eastAsiaTheme="minorEastAsia" w:hAnsi="Calibri" w:cs="Calibri"/>
          <w:lang w:eastAsia="zh-CN"/>
        </w:rPr>
        <w:t xml:space="preserve"> OAM. </w:t>
      </w:r>
      <w:r>
        <w:rPr>
          <w:rFonts w:ascii="Calibri" w:eastAsiaTheme="minorEastAsia" w:hAnsi="Calibri" w:cs="Calibri"/>
          <w:lang w:eastAsia="zh-CN"/>
        </w:rPr>
        <w:t>The NG, Xn and OAM connections of the WAB-gNB are all backhauled over</w:t>
      </w:r>
      <w:r w:rsidRPr="00A82483">
        <w:rPr>
          <w:rFonts w:ascii="Calibri" w:eastAsiaTheme="minorEastAsia" w:hAnsi="Calibri" w:cs="Calibri"/>
          <w:lang w:eastAsia="zh-CN"/>
        </w:rPr>
        <w:t xml:space="preserve"> </w:t>
      </w:r>
      <w:r>
        <w:rPr>
          <w:rFonts w:ascii="Calibri" w:eastAsiaTheme="minorEastAsia" w:hAnsi="Calibri" w:cs="Calibri"/>
          <w:lang w:eastAsia="zh-CN"/>
        </w:rPr>
        <w:t xml:space="preserve">the </w:t>
      </w:r>
      <w:r w:rsidRPr="00A82483">
        <w:rPr>
          <w:rFonts w:ascii="Calibri" w:eastAsiaTheme="minorEastAsia" w:hAnsi="Calibri" w:cs="Calibri"/>
          <w:lang w:eastAsia="zh-CN"/>
        </w:rPr>
        <w:t>BH PDU sessions</w:t>
      </w:r>
      <w:r>
        <w:rPr>
          <w:rFonts w:ascii="Calibri" w:eastAsiaTheme="minorEastAsia" w:hAnsi="Calibri" w:cs="Calibri"/>
          <w:lang w:eastAsia="zh-CN"/>
        </w:rPr>
        <w:t xml:space="preserve"> which are set up in Phase 1</w:t>
      </w:r>
      <w:r w:rsidRPr="00A82483">
        <w:rPr>
          <w:rFonts w:ascii="Calibri" w:eastAsiaTheme="minorEastAsia" w:hAnsi="Calibri" w:cs="Calibri"/>
          <w:lang w:eastAsia="zh-CN"/>
        </w:rPr>
        <w:t xml:space="preserve">. After </w:t>
      </w:r>
      <w:r>
        <w:rPr>
          <w:rFonts w:ascii="Calibri" w:eastAsiaTheme="minorEastAsia" w:hAnsi="Calibri" w:cs="Calibri"/>
          <w:lang w:eastAsia="zh-CN"/>
        </w:rPr>
        <w:t>this phase</w:t>
      </w:r>
      <w:r w:rsidRPr="00A82483">
        <w:rPr>
          <w:rFonts w:ascii="Calibri" w:eastAsiaTheme="minorEastAsia" w:hAnsi="Calibri" w:cs="Calibri"/>
          <w:lang w:eastAsia="zh-CN"/>
        </w:rPr>
        <w:t>, the WAB-node can start serving UEs.</w:t>
      </w:r>
    </w:p>
    <w:p w14:paraId="790BF1FE" w14:textId="6581325C" w:rsidR="00374C15" w:rsidRPr="00A777DC" w:rsidRDefault="00374C15" w:rsidP="00374C15">
      <w:pPr>
        <w:spacing w:after="120"/>
        <w:rPr>
          <w:rFonts w:asciiTheme="minorHAnsi" w:eastAsiaTheme="minorEastAsia" w:hAnsiTheme="minorHAnsi" w:cstheme="minorHAnsi"/>
          <w:b/>
          <w:sz w:val="20"/>
          <w:szCs w:val="20"/>
        </w:rPr>
      </w:pPr>
      <w:r w:rsidRPr="00A82483">
        <w:rPr>
          <w:rFonts w:eastAsiaTheme="minorEastAsia" w:cs="Calibri"/>
        </w:rPr>
        <w:t xml:space="preserve">After </w:t>
      </w:r>
      <w:r>
        <w:rPr>
          <w:rFonts w:eastAsiaTheme="minorEastAsia" w:cs="Calibri"/>
        </w:rPr>
        <w:t xml:space="preserve">Phase 2, the WAB-node can start serving UEs. </w:t>
      </w:r>
      <w:r w:rsidRPr="00A82483">
        <w:rPr>
          <w:rFonts w:eastAsiaTheme="minorEastAsia" w:cs="Calibri"/>
        </w:rPr>
        <w:t xml:space="preserve">UE connects to </w:t>
      </w:r>
      <w:r>
        <w:rPr>
          <w:rFonts w:eastAsiaTheme="minorEastAsia" w:cs="Calibri"/>
        </w:rPr>
        <w:t xml:space="preserve">the </w:t>
      </w:r>
      <w:r w:rsidRPr="00A82483">
        <w:rPr>
          <w:rFonts w:eastAsiaTheme="minorEastAsia" w:cs="Calibri"/>
        </w:rPr>
        <w:t>WAB-node and UE’s PDU session</w:t>
      </w:r>
      <w:r>
        <w:rPr>
          <w:rFonts w:eastAsiaTheme="minorEastAsia" w:cs="Calibri"/>
        </w:rPr>
        <w:t xml:space="preserve"> is established. The UE’s PDU session is carried by the BH PDU session. The BH PDU session may be modified due to the establishment of UE’s PDU session.</w:t>
      </w:r>
    </w:p>
    <w:p w14:paraId="127E52D2" w14:textId="5F9729CE" w:rsidR="009B5E82" w:rsidRDefault="00A37B15" w:rsidP="009B5E82">
      <w:pPr>
        <w:pStyle w:val="3"/>
      </w:pPr>
      <w:r>
        <w:t>2.1 NGAP signaling for supporting WAB</w:t>
      </w:r>
    </w:p>
    <w:p w14:paraId="3A828B83" w14:textId="2A1795F2" w:rsidR="00A37B15" w:rsidRDefault="00C87E74" w:rsidP="006E5371">
      <w:pPr>
        <w:spacing w:after="240"/>
        <w:rPr>
          <w:rFonts w:eastAsiaTheme="minorEastAsia"/>
        </w:rPr>
      </w:pPr>
      <w:r>
        <w:rPr>
          <w:rFonts w:eastAsiaTheme="minorEastAsia" w:hint="eastAsia"/>
        </w:rPr>
        <w:t>W</w:t>
      </w:r>
      <w:r>
        <w:rPr>
          <w:rFonts w:eastAsiaTheme="minorEastAsia"/>
        </w:rPr>
        <w:t>hen the WAB</w:t>
      </w:r>
      <w:r>
        <w:rPr>
          <w:rFonts w:eastAsiaTheme="minorEastAsia" w:hint="eastAsia"/>
        </w:rPr>
        <w:t>-MT</w:t>
      </w:r>
      <w:r>
        <w:rPr>
          <w:rFonts w:eastAsiaTheme="minorEastAsia"/>
        </w:rPr>
        <w:t xml:space="preserve"> connects to the WAB-donor, the WAB-donor may need to select an AMF supporting WAB. In IAB, </w:t>
      </w:r>
      <w:r w:rsidR="00E9406A">
        <w:rPr>
          <w:rFonts w:eastAsiaTheme="minorEastAsia" w:hint="eastAsia"/>
        </w:rPr>
        <w:t>the</w:t>
      </w:r>
      <w:r w:rsidR="00E9406A">
        <w:rPr>
          <w:rFonts w:eastAsiaTheme="minorEastAsia"/>
        </w:rPr>
        <w:t xml:space="preserve"> IAB-node includes an IAB indicator in Msg.5 to indicate the operation as IAB-node </w:t>
      </w:r>
      <w:r>
        <w:rPr>
          <w:rFonts w:eastAsiaTheme="minorEastAsia"/>
        </w:rPr>
        <w:t xml:space="preserve">for </w:t>
      </w:r>
      <w:r w:rsidR="00E9406A">
        <w:rPr>
          <w:rFonts w:eastAsiaTheme="minorEastAsia"/>
        </w:rPr>
        <w:t xml:space="preserve">the IAB-donor to select an AMF supporting IAB. To select the </w:t>
      </w:r>
      <w:r w:rsidR="00E9406A">
        <w:rPr>
          <w:rFonts w:eastAsiaTheme="minorEastAsia" w:hint="eastAsia"/>
        </w:rPr>
        <w:t>AMF</w:t>
      </w:r>
      <w:r w:rsidR="00E9406A">
        <w:rPr>
          <w:rFonts w:eastAsiaTheme="minorEastAsia"/>
        </w:rPr>
        <w:t xml:space="preserve"> supporting IAB, the AMF can indicate the support of IAB </w:t>
      </w:r>
      <w:r w:rsidR="004B6B48">
        <w:rPr>
          <w:rFonts w:eastAsiaTheme="minorEastAsia"/>
        </w:rPr>
        <w:t>during</w:t>
      </w:r>
      <w:r w:rsidR="00E9406A">
        <w:rPr>
          <w:rFonts w:eastAsiaTheme="minorEastAsia"/>
        </w:rPr>
        <w:t xml:space="preserve"> the NG </w:t>
      </w:r>
      <w:r w:rsidR="004B6B48">
        <w:rPr>
          <w:rFonts w:eastAsiaTheme="minorEastAsia"/>
        </w:rPr>
        <w:t xml:space="preserve">setup procedure. </w:t>
      </w:r>
      <w:r w:rsidR="00E9406A">
        <w:rPr>
          <w:rFonts w:eastAsiaTheme="minorEastAsia"/>
        </w:rPr>
        <w:t xml:space="preserve">RAN3 can discuss whether the same mechanism is supported </w:t>
      </w:r>
      <w:r w:rsidR="004B6B48">
        <w:rPr>
          <w:rFonts w:eastAsiaTheme="minorEastAsia"/>
        </w:rPr>
        <w:t xml:space="preserve">for WAB, i.e., </w:t>
      </w:r>
      <w:r w:rsidR="005F10B3">
        <w:rPr>
          <w:rFonts w:eastAsiaTheme="minorEastAsia"/>
        </w:rPr>
        <w:t>whether the AMF needs to indicate the support of WAB during the NG setup procedure with the WAB-donor</w:t>
      </w:r>
      <w:r w:rsidR="00DF3B7F">
        <w:rPr>
          <w:rFonts w:eastAsiaTheme="minorEastAsia"/>
        </w:rPr>
        <w:t>.</w:t>
      </w:r>
    </w:p>
    <w:p w14:paraId="46745CC6" w14:textId="38D4C079" w:rsidR="006D6F83" w:rsidRDefault="009505D9" w:rsidP="006E5371">
      <w:pPr>
        <w:spacing w:after="240"/>
        <w:rPr>
          <w:noProof/>
        </w:rPr>
      </w:pPr>
      <w:r>
        <w:rPr>
          <w:rFonts w:eastAsiaTheme="minorEastAsia"/>
        </w:rPr>
        <w:t xml:space="preserve">After the WAB-donor selecting an AMF supporting WAB for the accessing WAB-MT, the WAB-donor may need to indicate this is a WAB-node in </w:t>
      </w:r>
      <w:r>
        <w:rPr>
          <w:noProof/>
        </w:rPr>
        <w:t xml:space="preserve">the INITIAL UE MESSAGE message to the selected AMF. In IAB, the IAB-donor includes an </w:t>
      </w:r>
      <w:r w:rsidR="00336027">
        <w:rPr>
          <w:noProof/>
        </w:rPr>
        <w:t>IAB-node indication in the the INITIAL UE MESSAGE message to inform the AMF this message is for an IAB-node.</w:t>
      </w:r>
      <w:r w:rsidR="006D6F83">
        <w:rPr>
          <w:noProof/>
        </w:rPr>
        <w:t xml:space="preserve"> RAN3 can discuss whether the same way is used for WAB.</w:t>
      </w:r>
    </w:p>
    <w:p w14:paraId="44E6BE4B" w14:textId="71D53C29" w:rsidR="003F28B7" w:rsidRDefault="000F4539" w:rsidP="006E5371">
      <w:pPr>
        <w:spacing w:after="240"/>
        <w:rPr>
          <w:noProof/>
        </w:rPr>
      </w:pPr>
      <w:r>
        <w:rPr>
          <w:rFonts w:eastAsiaTheme="minorEastAsia"/>
          <w:b/>
          <w:bCs/>
        </w:rPr>
        <w:t>Proposal</w:t>
      </w:r>
      <w:r w:rsidR="003F28B7">
        <w:rPr>
          <w:rFonts w:eastAsiaTheme="minorEastAsia"/>
          <w:b/>
          <w:bCs/>
        </w:rPr>
        <w:t xml:space="preserve"> </w:t>
      </w:r>
      <w:r w:rsidR="002943FE">
        <w:rPr>
          <w:rFonts w:eastAsiaTheme="minorEastAsia"/>
          <w:b/>
          <w:bCs/>
        </w:rPr>
        <w:t>2</w:t>
      </w:r>
      <w:r w:rsidR="003F28B7" w:rsidRPr="000A4C09">
        <w:rPr>
          <w:rFonts w:eastAsiaTheme="minorEastAsia"/>
          <w:b/>
          <w:bCs/>
        </w:rPr>
        <w:t xml:space="preserve">: </w:t>
      </w:r>
      <w:r w:rsidR="009E172A">
        <w:rPr>
          <w:rFonts w:eastAsiaTheme="minorEastAsia"/>
          <w:b/>
          <w:bCs/>
        </w:rPr>
        <w:t xml:space="preserve">RAN3 discuss whether to support AMF indicating the support of WAB during </w:t>
      </w:r>
      <w:r>
        <w:rPr>
          <w:rFonts w:eastAsiaTheme="minorEastAsia"/>
          <w:b/>
          <w:bCs/>
        </w:rPr>
        <w:t xml:space="preserve">the NG setup procedure and whether to support WAB-donor sending WAB-node </w:t>
      </w:r>
      <w:r w:rsidR="00896036">
        <w:rPr>
          <w:rFonts w:eastAsiaTheme="minorEastAsia"/>
          <w:b/>
          <w:bCs/>
        </w:rPr>
        <w:t xml:space="preserve">indication </w:t>
      </w:r>
      <w:r w:rsidR="006D6F83">
        <w:rPr>
          <w:rFonts w:eastAsiaTheme="minorEastAsia"/>
          <w:b/>
          <w:bCs/>
        </w:rPr>
        <w:t>to core network</w:t>
      </w:r>
      <w:r w:rsidR="00DC3F00">
        <w:rPr>
          <w:rFonts w:eastAsiaTheme="minorEastAsia"/>
          <w:b/>
          <w:bCs/>
        </w:rPr>
        <w:t xml:space="preserve"> during the initial UE message procedure</w:t>
      </w:r>
      <w:r w:rsidR="005E2920">
        <w:rPr>
          <w:rFonts w:eastAsiaTheme="minorEastAsia"/>
          <w:b/>
          <w:bCs/>
        </w:rPr>
        <w:t xml:space="preserve"> for WAB-MT</w:t>
      </w:r>
      <w:r w:rsidR="003F28B7" w:rsidRPr="000A4C09">
        <w:rPr>
          <w:rFonts w:eastAsiaTheme="minorEastAsia"/>
          <w:b/>
          <w:bCs/>
        </w:rPr>
        <w:t>.</w:t>
      </w:r>
    </w:p>
    <w:p w14:paraId="3D46B1AD" w14:textId="6528B78B" w:rsidR="00030F48" w:rsidRDefault="00030F48" w:rsidP="006E5371">
      <w:pPr>
        <w:spacing w:after="240"/>
        <w:rPr>
          <w:rFonts w:eastAsiaTheme="minorEastAsia"/>
          <w:noProof/>
        </w:rPr>
      </w:pPr>
      <w:r>
        <w:rPr>
          <w:rFonts w:eastAsiaTheme="minorEastAsia"/>
          <w:noProof/>
        </w:rPr>
        <w:t xml:space="preserve">If WAB authorization is supported by SA2, it would be necessary for AMF sending the authorization status to </w:t>
      </w:r>
      <w:r w:rsidR="00F901A1">
        <w:rPr>
          <w:rFonts w:eastAsiaTheme="minorEastAsia"/>
          <w:noProof/>
        </w:rPr>
        <w:t>RAN</w:t>
      </w:r>
      <w:r>
        <w:rPr>
          <w:rFonts w:eastAsiaTheme="minorEastAsia"/>
          <w:noProof/>
        </w:rPr>
        <w:t xml:space="preserve">. In IAB, the IAB-donor receives IAB authorization status during IAB network integration procedur, and it also receives the change of IAB authorization status afterward. </w:t>
      </w:r>
      <w:r w:rsidR="00F901A1">
        <w:rPr>
          <w:rFonts w:eastAsiaTheme="minorEastAsia"/>
          <w:noProof/>
        </w:rPr>
        <w:t xml:space="preserve">If the IAB authorization status is “not authorized”, RAN should carry out necessary performance to guarantee the IAB-node does not serve UE any more. RAN3 can discuss how to support the funtion of WAB authorization handling, </w:t>
      </w:r>
      <w:r w:rsidR="00DC3F00">
        <w:rPr>
          <w:rFonts w:eastAsiaTheme="minorEastAsia"/>
          <w:noProof/>
        </w:rPr>
        <w:t>after</w:t>
      </w:r>
      <w:r w:rsidR="00F901A1">
        <w:rPr>
          <w:rFonts w:eastAsiaTheme="minorEastAsia"/>
          <w:noProof/>
        </w:rPr>
        <w:t xml:space="preserve"> SA2 decid</w:t>
      </w:r>
      <w:r w:rsidR="00DC3F00">
        <w:rPr>
          <w:rFonts w:eastAsiaTheme="minorEastAsia"/>
          <w:noProof/>
        </w:rPr>
        <w:t>ing</w:t>
      </w:r>
      <w:r w:rsidR="00F901A1">
        <w:rPr>
          <w:rFonts w:eastAsiaTheme="minorEastAsia"/>
          <w:noProof/>
        </w:rPr>
        <w:t xml:space="preserve"> that the core network should send the WAB authorization status to RAN during the discussion for VMR.</w:t>
      </w:r>
    </w:p>
    <w:p w14:paraId="02AB08DF" w14:textId="45193857" w:rsidR="000F4539" w:rsidRPr="00030F48" w:rsidRDefault="000F4539" w:rsidP="006E5371">
      <w:pPr>
        <w:spacing w:after="240"/>
        <w:rPr>
          <w:rFonts w:eastAsiaTheme="minorEastAsia"/>
          <w:noProof/>
        </w:rPr>
      </w:pPr>
      <w:r>
        <w:rPr>
          <w:rFonts w:eastAsiaTheme="minorEastAsia" w:hint="eastAsia"/>
          <w:b/>
          <w:bCs/>
        </w:rPr>
        <w:t>P</w:t>
      </w:r>
      <w:r>
        <w:rPr>
          <w:rFonts w:eastAsiaTheme="minorEastAsia"/>
          <w:b/>
          <w:bCs/>
        </w:rPr>
        <w:t xml:space="preserve">roposal </w:t>
      </w:r>
      <w:r w:rsidR="002943FE">
        <w:rPr>
          <w:rFonts w:eastAsiaTheme="minorEastAsia"/>
          <w:b/>
          <w:bCs/>
        </w:rPr>
        <w:t>3</w:t>
      </w:r>
      <w:r>
        <w:rPr>
          <w:rFonts w:eastAsiaTheme="minorEastAsia"/>
          <w:b/>
          <w:bCs/>
        </w:rPr>
        <w:t>: If required by SA2, RAN3 discuss the WAB authorization handling for RAN’s reception of WAB authorization status from core network.</w:t>
      </w:r>
    </w:p>
    <w:p w14:paraId="7787D494" w14:textId="15FCDB3B" w:rsidR="00030F48" w:rsidRPr="00030F48" w:rsidRDefault="00F901A1" w:rsidP="006E5371">
      <w:pPr>
        <w:spacing w:after="240"/>
        <w:rPr>
          <w:rFonts w:eastAsiaTheme="minorEastAsia"/>
        </w:rPr>
      </w:pPr>
      <w:r>
        <w:rPr>
          <w:rFonts w:eastAsiaTheme="minorEastAsia"/>
          <w:noProof/>
        </w:rPr>
        <w:lastRenderedPageBreak/>
        <w:t xml:space="preserve">In </w:t>
      </w:r>
      <w:r w:rsidR="003F28B7">
        <w:rPr>
          <w:rFonts w:eastAsiaTheme="minorEastAsia"/>
          <w:noProof/>
        </w:rPr>
        <w:t xml:space="preserve">Rel-18 mobile </w:t>
      </w:r>
      <w:r>
        <w:rPr>
          <w:rFonts w:eastAsiaTheme="minorEastAsia"/>
          <w:noProof/>
        </w:rPr>
        <w:t xml:space="preserve">IAB, the IAB-MT location information is required to be </w:t>
      </w:r>
      <w:r w:rsidR="000F4539">
        <w:rPr>
          <w:rFonts w:eastAsiaTheme="minorEastAsia"/>
          <w:noProof/>
        </w:rPr>
        <w:t>reported</w:t>
      </w:r>
      <w:r>
        <w:rPr>
          <w:rFonts w:eastAsiaTheme="minorEastAsia"/>
          <w:noProof/>
        </w:rPr>
        <w:t xml:space="preserve"> to the core network</w:t>
      </w:r>
      <w:r w:rsidR="003F28B7">
        <w:rPr>
          <w:rFonts w:eastAsiaTheme="minorEastAsia"/>
          <w:noProof/>
        </w:rPr>
        <w:t xml:space="preserve"> by SA2, since the actual UE location needs to be acuiqred during the movement of mobile IAB-node. </w:t>
      </w:r>
      <w:r w:rsidR="003F28B7">
        <w:rPr>
          <w:rFonts w:eastAsiaTheme="minorEastAsia"/>
        </w:rPr>
        <w:t xml:space="preserve">The issue for WAB on this aspect would be similar with that for mobile IAB. </w:t>
      </w:r>
      <w:r w:rsidR="00030F48">
        <w:rPr>
          <w:rFonts w:eastAsiaTheme="minorEastAsia" w:hint="eastAsia"/>
          <w:noProof/>
        </w:rPr>
        <w:t>T</w:t>
      </w:r>
      <w:r w:rsidR="00030F48">
        <w:rPr>
          <w:rFonts w:eastAsiaTheme="minorEastAsia"/>
          <w:noProof/>
        </w:rPr>
        <w:t xml:space="preserve">he WAB-MT location information would need to be </w:t>
      </w:r>
      <w:r w:rsidR="000F4539">
        <w:rPr>
          <w:rFonts w:eastAsiaTheme="minorEastAsia"/>
          <w:noProof/>
        </w:rPr>
        <w:t>reported</w:t>
      </w:r>
      <w:r w:rsidR="00030F48">
        <w:rPr>
          <w:rFonts w:eastAsiaTheme="minorEastAsia"/>
          <w:noProof/>
        </w:rPr>
        <w:t xml:space="preserve"> to the core network</w:t>
      </w:r>
      <w:r w:rsidR="003F28B7">
        <w:rPr>
          <w:rFonts w:eastAsiaTheme="minorEastAsia"/>
          <w:noProof/>
        </w:rPr>
        <w:t xml:space="preserve"> </w:t>
      </w:r>
      <w:r w:rsidR="00030F48">
        <w:rPr>
          <w:rFonts w:eastAsiaTheme="minorEastAsia"/>
          <w:noProof/>
        </w:rPr>
        <w:t xml:space="preserve">for </w:t>
      </w:r>
      <w:r w:rsidR="003F28B7">
        <w:rPr>
          <w:rFonts w:eastAsiaTheme="minorEastAsia"/>
          <w:noProof/>
        </w:rPr>
        <w:t xml:space="preserve">the core network </w:t>
      </w:r>
      <w:r w:rsidR="00030F48">
        <w:rPr>
          <w:rFonts w:eastAsiaTheme="minorEastAsia"/>
          <w:noProof/>
        </w:rPr>
        <w:t>deriving the actual location of UEs which are serving by the WAB-node.</w:t>
      </w:r>
      <w:r w:rsidR="003F28B7">
        <w:rPr>
          <w:rFonts w:eastAsiaTheme="minorEastAsia"/>
          <w:noProof/>
        </w:rPr>
        <w:t xml:space="preserve"> RAN3 can discuss this issue when triggered by SA2.</w:t>
      </w:r>
    </w:p>
    <w:p w14:paraId="4C02D72F" w14:textId="019553CA" w:rsidR="009B5E82" w:rsidRPr="003E5DF4" w:rsidRDefault="000F4539" w:rsidP="000F4539">
      <w:pPr>
        <w:spacing w:after="240"/>
        <w:rPr>
          <w:rFonts w:eastAsiaTheme="minorEastAsia"/>
          <w:b/>
          <w:bCs/>
        </w:rPr>
      </w:pPr>
      <w:r>
        <w:rPr>
          <w:rFonts w:eastAsiaTheme="minorEastAsia" w:hint="eastAsia"/>
          <w:b/>
          <w:bCs/>
        </w:rPr>
        <w:t>P</w:t>
      </w:r>
      <w:r>
        <w:rPr>
          <w:rFonts w:eastAsiaTheme="minorEastAsia"/>
          <w:b/>
          <w:bCs/>
        </w:rPr>
        <w:t xml:space="preserve">roposal </w:t>
      </w:r>
      <w:r w:rsidR="002943FE">
        <w:rPr>
          <w:rFonts w:eastAsiaTheme="minorEastAsia"/>
          <w:b/>
          <w:bCs/>
        </w:rPr>
        <w:t>4</w:t>
      </w:r>
      <w:r>
        <w:rPr>
          <w:rFonts w:eastAsiaTheme="minorEastAsia"/>
          <w:b/>
          <w:bCs/>
        </w:rPr>
        <w:t>: If required by SA2, RAN3 discuss the support for reporting WAB-MT location information to core network.</w:t>
      </w:r>
    </w:p>
    <w:p w14:paraId="311AA227" w14:textId="56716215" w:rsidR="008702F1" w:rsidRPr="008702F1" w:rsidRDefault="00C87E74" w:rsidP="008702F1">
      <w:pPr>
        <w:pStyle w:val="3"/>
      </w:pPr>
      <w:r>
        <w:t>2.2 XnAP signaling for supporting WAB</w:t>
      </w:r>
    </w:p>
    <w:p w14:paraId="7986A867" w14:textId="7094D1EB" w:rsidR="008B740E" w:rsidRDefault="00113E5E" w:rsidP="006E5371">
      <w:pPr>
        <w:spacing w:after="240"/>
        <w:rPr>
          <w:rFonts w:eastAsiaTheme="minorEastAsia"/>
        </w:rPr>
      </w:pPr>
      <w:r>
        <w:rPr>
          <w:rFonts w:eastAsiaTheme="minorEastAsia"/>
        </w:rPr>
        <w:t>When the inter-</w:t>
      </w:r>
      <w:r w:rsidR="00374C15">
        <w:rPr>
          <w:rFonts w:eastAsiaTheme="minorEastAsia"/>
        </w:rPr>
        <w:t>donor</w:t>
      </w:r>
      <w:r>
        <w:rPr>
          <w:rFonts w:eastAsiaTheme="minorEastAsia"/>
        </w:rPr>
        <w:t xml:space="preserve"> migration procedure of WAB is performed via XnAP, the WAB-node indication would need to be included in HANDOVER RQUEST messag</w:t>
      </w:r>
      <w:r w:rsidR="004C3CE2">
        <w:rPr>
          <w:rFonts w:eastAsiaTheme="minorEastAsia"/>
        </w:rPr>
        <w:t>e</w:t>
      </w:r>
      <w:r>
        <w:rPr>
          <w:rFonts w:eastAsiaTheme="minorEastAsia"/>
        </w:rPr>
        <w:t xml:space="preserve"> during the handover preparation procedure for the WAB-MT, so that the target gNB can refuse the quest if it does not support WAB.</w:t>
      </w:r>
      <w:r w:rsidR="004C3CE2">
        <w:rPr>
          <w:rFonts w:eastAsiaTheme="minorEastAsia"/>
        </w:rPr>
        <w:t xml:space="preserve"> In IAB, the IAB indication is included in HANDOVER RQUEST message for handover preparation for an IAB-node. RAN3 can discuss whether the same mechanism is necessary for WAB.</w:t>
      </w:r>
    </w:p>
    <w:bookmarkEnd w:id="8"/>
    <w:bookmarkEnd w:id="9"/>
    <w:p w14:paraId="01A8EF16" w14:textId="7FEEA807" w:rsidR="00A82483" w:rsidRDefault="000E5C90" w:rsidP="00A82483">
      <w:pPr>
        <w:pStyle w:val="a2"/>
        <w:rPr>
          <w:rFonts w:ascii="Calibri" w:eastAsiaTheme="minorEastAsia" w:hAnsi="Calibri" w:cs="Calibri"/>
          <w:b/>
          <w:lang w:eastAsia="zh-CN"/>
        </w:rPr>
      </w:pPr>
      <w:r>
        <w:rPr>
          <w:rFonts w:ascii="Calibri" w:eastAsiaTheme="minorEastAsia" w:hAnsi="Calibri" w:cs="Calibri" w:hint="eastAsia"/>
          <w:b/>
          <w:lang w:eastAsia="zh-CN"/>
        </w:rPr>
        <w:t>P</w:t>
      </w:r>
      <w:r>
        <w:rPr>
          <w:rFonts w:ascii="Calibri" w:eastAsiaTheme="minorEastAsia" w:hAnsi="Calibri" w:cs="Calibri"/>
          <w:b/>
          <w:lang w:eastAsia="zh-CN"/>
        </w:rPr>
        <w:t xml:space="preserve">roposal </w:t>
      </w:r>
      <w:r w:rsidR="002943FE">
        <w:rPr>
          <w:rFonts w:ascii="Calibri" w:eastAsiaTheme="minorEastAsia" w:hAnsi="Calibri" w:cs="Calibri"/>
          <w:b/>
          <w:lang w:eastAsia="zh-CN"/>
        </w:rPr>
        <w:t>5</w:t>
      </w:r>
      <w:r>
        <w:rPr>
          <w:rFonts w:ascii="Calibri" w:eastAsiaTheme="minorEastAsia" w:hAnsi="Calibri" w:cs="Calibri"/>
          <w:b/>
          <w:lang w:eastAsia="zh-CN"/>
        </w:rPr>
        <w:t xml:space="preserve">: </w:t>
      </w:r>
      <w:r w:rsidR="00AD3C5F">
        <w:rPr>
          <w:rFonts w:ascii="Calibri" w:eastAsiaTheme="minorEastAsia" w:hAnsi="Calibri" w:cs="Calibri"/>
          <w:b/>
          <w:lang w:eastAsia="zh-CN"/>
        </w:rPr>
        <w:t xml:space="preserve">RAN3 </w:t>
      </w:r>
      <w:r w:rsidR="005E2920">
        <w:rPr>
          <w:rFonts w:ascii="Calibri" w:eastAsiaTheme="minorEastAsia" w:hAnsi="Calibri" w:cs="Calibri"/>
          <w:b/>
          <w:lang w:eastAsia="zh-CN"/>
        </w:rPr>
        <w:t>discuss whether to support indicating WAB-node over Xn during the handover preparation procedure for WAB-MT</w:t>
      </w:r>
      <w:r w:rsidR="00AD3C5F">
        <w:rPr>
          <w:rFonts w:ascii="Calibri" w:eastAsiaTheme="minorEastAsia" w:hAnsi="Calibri" w:cs="Calibri"/>
          <w:b/>
          <w:lang w:eastAsia="zh-CN"/>
        </w:rPr>
        <w:t>.</w:t>
      </w:r>
    </w:p>
    <w:p w14:paraId="5D349E1B" w14:textId="3029D4C6" w:rsidR="00756557" w:rsidRPr="00756557" w:rsidRDefault="00756557" w:rsidP="00756557">
      <w:pPr>
        <w:pStyle w:val="3"/>
      </w:pPr>
      <w:r w:rsidRPr="00756557">
        <w:rPr>
          <w:rFonts w:hint="eastAsia"/>
        </w:rPr>
        <w:t>2</w:t>
      </w:r>
      <w:r w:rsidRPr="00756557">
        <w:t>.3 Resource multiplexing</w:t>
      </w:r>
    </w:p>
    <w:p w14:paraId="3A1F6B57" w14:textId="211D9D3E" w:rsidR="005E2920" w:rsidRDefault="00755642" w:rsidP="00A82483">
      <w:pPr>
        <w:pStyle w:val="a2"/>
        <w:rPr>
          <w:rFonts w:ascii="Calibri" w:eastAsiaTheme="minorEastAsia" w:hAnsi="Calibri" w:cs="Calibri"/>
          <w:bCs/>
          <w:lang w:eastAsia="zh-CN"/>
        </w:rPr>
      </w:pPr>
      <w:r>
        <w:rPr>
          <w:rFonts w:ascii="Calibri" w:eastAsiaTheme="minorEastAsia" w:hAnsi="Calibri" w:cs="Calibri"/>
          <w:bCs/>
          <w:lang w:eastAsia="zh-CN"/>
        </w:rPr>
        <w:t>A WAB-node keeps connection</w:t>
      </w:r>
      <w:r w:rsidR="007927BE">
        <w:rPr>
          <w:rFonts w:ascii="Calibri" w:eastAsiaTheme="minorEastAsia" w:hAnsi="Calibri" w:cs="Calibri"/>
          <w:bCs/>
          <w:lang w:eastAsia="zh-CN"/>
        </w:rPr>
        <w:t>s</w:t>
      </w:r>
      <w:r>
        <w:rPr>
          <w:rFonts w:ascii="Calibri" w:eastAsiaTheme="minorEastAsia" w:hAnsi="Calibri" w:cs="Calibri"/>
          <w:bCs/>
          <w:lang w:eastAsia="zh-CN"/>
        </w:rPr>
        <w:t xml:space="preserve"> with the serving UEs and with the WAB-donor simultaneously, therefore, the transmission over the access link (between WAB-gNB and UE) and transmission over the BH link (between WAB-MT and WAB-donor) may interfere with each other. R</w:t>
      </w:r>
      <w:r w:rsidRPr="00755642">
        <w:rPr>
          <w:rFonts w:ascii="Calibri" w:eastAsiaTheme="minorEastAsia" w:hAnsi="Calibri" w:cs="Calibri"/>
          <w:bCs/>
          <w:lang w:eastAsia="zh-CN"/>
        </w:rPr>
        <w:t>esource multiplexing</w:t>
      </w:r>
      <w:r>
        <w:rPr>
          <w:rFonts w:ascii="Calibri" w:eastAsiaTheme="minorEastAsia" w:hAnsi="Calibri" w:cs="Calibri"/>
          <w:bCs/>
          <w:lang w:eastAsia="zh-CN"/>
        </w:rPr>
        <w:t xml:space="preserve"> between the access link and the BH link would be necessary.</w:t>
      </w:r>
      <w:r w:rsidR="005E2920">
        <w:rPr>
          <w:rFonts w:ascii="Calibri" w:eastAsiaTheme="minorEastAsia" w:hAnsi="Calibri" w:cs="Calibri"/>
          <w:bCs/>
          <w:lang w:eastAsia="zh-CN"/>
        </w:rPr>
        <w:t xml:space="preserve"> </w:t>
      </w:r>
      <w:r w:rsidR="00756557">
        <w:rPr>
          <w:rFonts w:ascii="Calibri" w:eastAsiaTheme="minorEastAsia" w:hAnsi="Calibri" w:cs="Calibri"/>
          <w:bCs/>
          <w:lang w:eastAsia="zh-CN"/>
        </w:rPr>
        <w:t>To support that</w:t>
      </w:r>
      <w:r w:rsidR="007927BE">
        <w:rPr>
          <w:rFonts w:ascii="Calibri" w:eastAsiaTheme="minorEastAsia" w:hAnsi="Calibri" w:cs="Calibri"/>
          <w:bCs/>
          <w:lang w:eastAsia="zh-CN"/>
        </w:rPr>
        <w:t xml:space="preserve">, </w:t>
      </w:r>
      <w:r w:rsidR="005E2920">
        <w:rPr>
          <w:rFonts w:ascii="Calibri" w:eastAsiaTheme="minorEastAsia" w:hAnsi="Calibri" w:cs="Calibri"/>
          <w:bCs/>
          <w:lang w:eastAsia="zh-CN"/>
        </w:rPr>
        <w:t>RAN3 can discuss</w:t>
      </w:r>
      <w:r w:rsidR="00756557">
        <w:rPr>
          <w:rFonts w:ascii="Calibri" w:eastAsiaTheme="minorEastAsia" w:hAnsi="Calibri" w:cs="Calibri"/>
          <w:bCs/>
          <w:lang w:eastAsia="zh-CN"/>
        </w:rPr>
        <w:t xml:space="preserve"> coordination between WAB-node and WAB-donor for radio resource on access link and radio resource on BH link.</w:t>
      </w:r>
    </w:p>
    <w:p w14:paraId="73C1C60F" w14:textId="7ED37FA3" w:rsidR="004C3CE2" w:rsidRPr="00756557" w:rsidRDefault="005E2920" w:rsidP="00A82483">
      <w:pPr>
        <w:pStyle w:val="a2"/>
        <w:rPr>
          <w:rFonts w:ascii="Calibri" w:eastAsiaTheme="minorEastAsia" w:hAnsi="Calibri" w:cs="Calibri"/>
          <w:b/>
          <w:lang w:eastAsia="zh-CN"/>
        </w:rPr>
      </w:pPr>
      <w:r w:rsidRPr="00756557">
        <w:rPr>
          <w:rFonts w:ascii="Calibri" w:eastAsiaTheme="minorEastAsia" w:hAnsi="Calibri" w:cs="Calibri"/>
          <w:b/>
          <w:lang w:eastAsia="zh-CN"/>
        </w:rPr>
        <w:t xml:space="preserve">Proposal </w:t>
      </w:r>
      <w:r w:rsidR="002943FE">
        <w:rPr>
          <w:rFonts w:ascii="Calibri" w:eastAsiaTheme="minorEastAsia" w:hAnsi="Calibri" w:cs="Calibri"/>
          <w:b/>
          <w:lang w:eastAsia="zh-CN"/>
        </w:rPr>
        <w:t>6</w:t>
      </w:r>
      <w:r w:rsidRPr="00756557">
        <w:rPr>
          <w:rFonts w:ascii="Calibri" w:eastAsiaTheme="minorEastAsia" w:hAnsi="Calibri" w:cs="Calibri"/>
          <w:b/>
          <w:lang w:eastAsia="zh-CN"/>
        </w:rPr>
        <w:t xml:space="preserve">: RAN3 discuss </w:t>
      </w:r>
      <w:r w:rsidR="00756557" w:rsidRPr="00756557">
        <w:rPr>
          <w:rFonts w:ascii="Calibri" w:eastAsiaTheme="minorEastAsia" w:hAnsi="Calibri" w:cs="Calibri"/>
          <w:b/>
          <w:lang w:eastAsia="zh-CN"/>
        </w:rPr>
        <w:t>coordination between WAB-node and WAB-donor for resource multiplexing on access link and BH link of WAB-node.</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049743B2" w14:textId="56D54FAE" w:rsidR="00AD3C5F" w:rsidRPr="00896036" w:rsidRDefault="00155CC5" w:rsidP="00AD3C5F">
      <w:pPr>
        <w:pStyle w:val="a2"/>
        <w:rPr>
          <w:rFonts w:ascii="Calibri" w:hAnsi="Calibri" w:cs="Calibri"/>
          <w:szCs w:val="20"/>
        </w:rPr>
      </w:pPr>
      <w:r w:rsidRPr="00171397">
        <w:rPr>
          <w:rFonts w:ascii="Calibri" w:hAnsi="Calibri" w:cs="Calibri"/>
          <w:szCs w:val="20"/>
        </w:rPr>
        <w:t>In the previous sections we made the following proposal</w:t>
      </w:r>
      <w:r w:rsidR="00896036">
        <w:rPr>
          <w:rFonts w:ascii="Calibri" w:hAnsi="Calibri" w:cs="Calibri"/>
          <w:szCs w:val="20"/>
        </w:rPr>
        <w:t>s</w:t>
      </w:r>
      <w:r w:rsidRPr="00171397">
        <w:rPr>
          <w:rFonts w:ascii="Calibri" w:hAnsi="Calibri" w:cs="Calibri"/>
          <w:szCs w:val="20"/>
        </w:rPr>
        <w:t>:</w:t>
      </w:r>
    </w:p>
    <w:p w14:paraId="198D5A7B" w14:textId="257D1ED6" w:rsidR="008F229C" w:rsidRDefault="00896036" w:rsidP="00C91EA0">
      <w:pPr>
        <w:pStyle w:val="a2"/>
        <w:rPr>
          <w:rFonts w:ascii="Calibri" w:eastAsiaTheme="minorEastAsia" w:hAnsi="Calibri" w:cs="Calibri"/>
          <w:b/>
          <w:lang w:eastAsia="zh-CN"/>
        </w:rPr>
      </w:pPr>
      <w:r w:rsidRPr="00896036">
        <w:rPr>
          <w:rFonts w:ascii="Calibri" w:eastAsiaTheme="minorEastAsia" w:hAnsi="Calibri" w:cs="Calibri"/>
          <w:b/>
          <w:lang w:eastAsia="zh-CN"/>
        </w:rPr>
        <w:t xml:space="preserve">Proposal 1: </w:t>
      </w:r>
      <w:r w:rsidR="008F229C" w:rsidRPr="003C53F2">
        <w:rPr>
          <w:rFonts w:ascii="Calibri" w:eastAsiaTheme="minorEastAsia" w:hAnsi="Calibri" w:cs="Calibri"/>
          <w:b/>
          <w:bCs/>
          <w:lang w:eastAsia="zh-CN"/>
        </w:rPr>
        <w:t xml:space="preserve">WAB-node network integration procedure includes WAB-MT setup phase and WAB-gNB setup phase. During the WAB-MT setup phase, WAB-MT connects to the network </w:t>
      </w:r>
      <w:r w:rsidR="008F229C">
        <w:rPr>
          <w:rFonts w:ascii="Calibri" w:eastAsiaTheme="minorEastAsia" w:hAnsi="Calibri" w:cs="Calibri"/>
          <w:b/>
          <w:bCs/>
          <w:lang w:eastAsia="zh-CN"/>
        </w:rPr>
        <w:t xml:space="preserve">in the same way as UE </w:t>
      </w:r>
      <w:r w:rsidR="008F229C" w:rsidRPr="003C53F2">
        <w:rPr>
          <w:rFonts w:ascii="Calibri" w:eastAsiaTheme="minorEastAsia" w:hAnsi="Calibri" w:cs="Calibri"/>
          <w:b/>
          <w:bCs/>
          <w:lang w:eastAsia="zh-CN"/>
        </w:rPr>
        <w:t>and the BH PDU session for WAB-MT is set up. During the WAB-gNB setup phase, the co-located WAB-gNB of WAB-MT establishes NG and Xn interfaces via the BH PDU session.</w:t>
      </w:r>
    </w:p>
    <w:p w14:paraId="1A74BD5B" w14:textId="7B22010F" w:rsidR="00AD3C5F" w:rsidRPr="00896036" w:rsidRDefault="008F229C" w:rsidP="00C91EA0">
      <w:pPr>
        <w:pStyle w:val="a2"/>
        <w:rPr>
          <w:rFonts w:ascii="Calibri" w:eastAsiaTheme="minorEastAsia" w:hAnsi="Calibri" w:cs="Calibri"/>
          <w:b/>
          <w:lang w:eastAsia="zh-CN"/>
        </w:rPr>
      </w:pPr>
      <w:r>
        <w:rPr>
          <w:rFonts w:ascii="Calibri" w:eastAsiaTheme="minorEastAsia" w:hAnsi="Calibri" w:cs="Calibri"/>
          <w:b/>
          <w:lang w:eastAsia="zh-CN"/>
        </w:rPr>
        <w:t xml:space="preserve">Proposal 2: </w:t>
      </w:r>
      <w:r w:rsidR="00896036" w:rsidRPr="00896036">
        <w:rPr>
          <w:rFonts w:ascii="Calibri" w:eastAsiaTheme="minorEastAsia" w:hAnsi="Calibri" w:cs="Calibri"/>
          <w:b/>
          <w:lang w:eastAsia="zh-CN"/>
        </w:rPr>
        <w:t>RAN3 discuss whether to support AMF indicating the support of WAB during the NG setup procedure and whether to support WAB-donor sending WAB-node indication to core network during the initial UE message procedure for WAB-MT.</w:t>
      </w:r>
    </w:p>
    <w:p w14:paraId="2CAF040A" w14:textId="36CAAED6" w:rsidR="00896036" w:rsidRPr="00896036" w:rsidRDefault="00896036" w:rsidP="00C91EA0">
      <w:pPr>
        <w:pStyle w:val="a2"/>
        <w:rPr>
          <w:rFonts w:ascii="Calibri" w:eastAsiaTheme="minorEastAsia" w:hAnsi="Calibri" w:cs="Calibri"/>
          <w:b/>
          <w:lang w:eastAsia="zh-CN"/>
        </w:rPr>
      </w:pPr>
      <w:r w:rsidRPr="00896036">
        <w:rPr>
          <w:rFonts w:ascii="Calibri" w:eastAsiaTheme="minorEastAsia" w:hAnsi="Calibri" w:cs="Calibri" w:hint="eastAsia"/>
          <w:b/>
          <w:lang w:eastAsia="zh-CN"/>
        </w:rPr>
        <w:t>P</w:t>
      </w:r>
      <w:r w:rsidRPr="00896036">
        <w:rPr>
          <w:rFonts w:ascii="Calibri" w:eastAsiaTheme="minorEastAsia" w:hAnsi="Calibri" w:cs="Calibri"/>
          <w:b/>
          <w:lang w:eastAsia="zh-CN"/>
        </w:rPr>
        <w:t xml:space="preserve">roposal </w:t>
      </w:r>
      <w:r w:rsidR="008F229C">
        <w:rPr>
          <w:rFonts w:ascii="Calibri" w:eastAsiaTheme="minorEastAsia" w:hAnsi="Calibri" w:cs="Calibri"/>
          <w:b/>
          <w:lang w:eastAsia="zh-CN"/>
        </w:rPr>
        <w:t>3</w:t>
      </w:r>
      <w:r w:rsidRPr="00896036">
        <w:rPr>
          <w:rFonts w:ascii="Calibri" w:eastAsiaTheme="minorEastAsia" w:hAnsi="Calibri" w:cs="Calibri"/>
          <w:b/>
          <w:lang w:eastAsia="zh-CN"/>
        </w:rPr>
        <w:t>: If required by SA2, RAN3 discuss the WAB authorization handling for RAN’s reception of WAB authorization status from core network.</w:t>
      </w:r>
    </w:p>
    <w:p w14:paraId="240A2F27" w14:textId="1B826A3F" w:rsidR="00896036" w:rsidRPr="00896036" w:rsidRDefault="00896036" w:rsidP="00C91EA0">
      <w:pPr>
        <w:pStyle w:val="a2"/>
        <w:rPr>
          <w:rFonts w:ascii="Calibri" w:eastAsiaTheme="minorEastAsia" w:hAnsi="Calibri" w:cs="Calibri"/>
          <w:b/>
          <w:lang w:eastAsia="zh-CN"/>
        </w:rPr>
      </w:pPr>
      <w:r w:rsidRPr="00896036">
        <w:rPr>
          <w:rFonts w:ascii="Calibri" w:eastAsiaTheme="minorEastAsia" w:hAnsi="Calibri" w:cs="Calibri" w:hint="eastAsia"/>
          <w:b/>
          <w:lang w:eastAsia="zh-CN"/>
        </w:rPr>
        <w:t>P</w:t>
      </w:r>
      <w:r w:rsidRPr="00896036">
        <w:rPr>
          <w:rFonts w:ascii="Calibri" w:eastAsiaTheme="minorEastAsia" w:hAnsi="Calibri" w:cs="Calibri"/>
          <w:b/>
          <w:lang w:eastAsia="zh-CN"/>
        </w:rPr>
        <w:t xml:space="preserve">roposal </w:t>
      </w:r>
      <w:r w:rsidR="008F229C">
        <w:rPr>
          <w:rFonts w:ascii="Calibri" w:eastAsiaTheme="minorEastAsia" w:hAnsi="Calibri" w:cs="Calibri"/>
          <w:b/>
          <w:lang w:eastAsia="zh-CN"/>
        </w:rPr>
        <w:t>4</w:t>
      </w:r>
      <w:r w:rsidRPr="00896036">
        <w:rPr>
          <w:rFonts w:ascii="Calibri" w:eastAsiaTheme="minorEastAsia" w:hAnsi="Calibri" w:cs="Calibri"/>
          <w:b/>
          <w:lang w:eastAsia="zh-CN"/>
        </w:rPr>
        <w:t>: If required by SA2, RAN3 discuss the support for reporting WAB-MT location information to core network.</w:t>
      </w:r>
    </w:p>
    <w:p w14:paraId="35BD2373" w14:textId="3777BDAB" w:rsidR="00896036" w:rsidRDefault="00896036" w:rsidP="00C91EA0">
      <w:pPr>
        <w:pStyle w:val="a2"/>
        <w:rPr>
          <w:rFonts w:ascii="Calibri" w:eastAsiaTheme="minorEastAsia" w:hAnsi="Calibri" w:cs="Calibri"/>
          <w:b/>
          <w:lang w:eastAsia="zh-CN"/>
        </w:rPr>
      </w:pPr>
      <w:r>
        <w:rPr>
          <w:rFonts w:ascii="Calibri" w:eastAsiaTheme="minorEastAsia" w:hAnsi="Calibri" w:cs="Calibri" w:hint="eastAsia"/>
          <w:b/>
          <w:lang w:eastAsia="zh-CN"/>
        </w:rPr>
        <w:t>P</w:t>
      </w:r>
      <w:r>
        <w:rPr>
          <w:rFonts w:ascii="Calibri" w:eastAsiaTheme="minorEastAsia" w:hAnsi="Calibri" w:cs="Calibri"/>
          <w:b/>
          <w:lang w:eastAsia="zh-CN"/>
        </w:rPr>
        <w:t xml:space="preserve">roposal </w:t>
      </w:r>
      <w:r w:rsidR="008F229C">
        <w:rPr>
          <w:rFonts w:ascii="Calibri" w:eastAsiaTheme="minorEastAsia" w:hAnsi="Calibri" w:cs="Calibri"/>
          <w:b/>
          <w:lang w:eastAsia="zh-CN"/>
        </w:rPr>
        <w:t>5</w:t>
      </w:r>
      <w:r>
        <w:rPr>
          <w:rFonts w:ascii="Calibri" w:eastAsiaTheme="minorEastAsia" w:hAnsi="Calibri" w:cs="Calibri"/>
          <w:b/>
          <w:lang w:eastAsia="zh-CN"/>
        </w:rPr>
        <w:t>: RAN3 discuss whether to support indicating WAB-node over Xn during the handover preparation procedure for WAB-MT.</w:t>
      </w:r>
    </w:p>
    <w:p w14:paraId="7016A94A" w14:textId="2291A15B" w:rsidR="00896036" w:rsidRPr="00AD3C5F" w:rsidRDefault="00896036" w:rsidP="00C91EA0">
      <w:pPr>
        <w:pStyle w:val="a2"/>
        <w:rPr>
          <w:rFonts w:ascii="Calibri" w:eastAsiaTheme="minorEastAsia" w:hAnsi="Calibri" w:cs="Calibri"/>
          <w:b/>
          <w:bCs/>
        </w:rPr>
      </w:pPr>
      <w:r w:rsidRPr="00756557">
        <w:rPr>
          <w:rFonts w:ascii="Calibri" w:eastAsiaTheme="minorEastAsia" w:hAnsi="Calibri" w:cs="Calibri"/>
          <w:b/>
          <w:lang w:eastAsia="zh-CN"/>
        </w:rPr>
        <w:t xml:space="preserve">Proposal </w:t>
      </w:r>
      <w:r w:rsidR="008F229C">
        <w:rPr>
          <w:rFonts w:ascii="Calibri" w:eastAsiaTheme="minorEastAsia" w:hAnsi="Calibri" w:cs="Calibri"/>
          <w:b/>
          <w:lang w:eastAsia="zh-CN"/>
        </w:rPr>
        <w:t>6</w:t>
      </w:r>
      <w:r w:rsidRPr="00756557">
        <w:rPr>
          <w:rFonts w:ascii="Calibri" w:eastAsiaTheme="minorEastAsia" w:hAnsi="Calibri" w:cs="Calibri"/>
          <w:b/>
          <w:lang w:eastAsia="zh-CN"/>
        </w:rPr>
        <w:t>: RAN3 discuss coordination between WAB-node and WAB-donor for resource multiplexing on access link and BH link of WAB-node.</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79EED48D" w14:textId="61580AFE" w:rsidR="00CA1B25" w:rsidRDefault="009E3200" w:rsidP="00B84805">
      <w:pPr>
        <w:pStyle w:val="af8"/>
        <w:numPr>
          <w:ilvl w:val="0"/>
          <w:numId w:val="6"/>
        </w:numPr>
        <w:rPr>
          <w:rFonts w:ascii="Calibri" w:eastAsia="宋体" w:hAnsi="Calibri" w:cs="Calibri"/>
          <w:szCs w:val="24"/>
          <w:lang w:val="en-US" w:eastAsia="zh-CN"/>
        </w:rPr>
      </w:pPr>
      <w:bookmarkStart w:id="10" w:name="_Ref162448075"/>
      <w:r w:rsidRPr="009E3200">
        <w:rPr>
          <w:rFonts w:ascii="Calibri" w:eastAsia="宋体" w:hAnsi="Calibri" w:cs="Calibri"/>
          <w:szCs w:val="24"/>
          <w:lang w:val="en-US" w:eastAsia="zh-CN"/>
        </w:rPr>
        <w:t xml:space="preserve">RP-240319, Revised SID on Study on additional topological enhancements for NR, </w:t>
      </w:r>
      <w:r w:rsidR="00B84805">
        <w:rPr>
          <w:rFonts w:ascii="Calibri" w:eastAsia="宋体" w:hAnsi="Calibri" w:cs="Calibri"/>
          <w:szCs w:val="24"/>
          <w:lang w:val="en-US" w:eastAsia="zh-CN"/>
        </w:rPr>
        <w:t xml:space="preserve">RAN#103, </w:t>
      </w:r>
      <w:r w:rsidRPr="009E3200">
        <w:rPr>
          <w:rFonts w:ascii="Calibri" w:eastAsia="宋体" w:hAnsi="Calibri" w:cs="Calibri"/>
          <w:szCs w:val="24"/>
          <w:lang w:val="en-US" w:eastAsia="zh-CN"/>
        </w:rPr>
        <w:t>NTT DOCOMO, INC., AT&amp;T</w:t>
      </w:r>
      <w:bookmarkEnd w:id="10"/>
    </w:p>
    <w:p w14:paraId="09AA933C" w14:textId="123A4C54" w:rsidR="00374C15" w:rsidRPr="00B84805" w:rsidRDefault="00374C15" w:rsidP="00B84805">
      <w:pPr>
        <w:pStyle w:val="af8"/>
        <w:numPr>
          <w:ilvl w:val="0"/>
          <w:numId w:val="6"/>
        </w:numPr>
        <w:rPr>
          <w:rFonts w:ascii="Calibri" w:eastAsia="宋体" w:hAnsi="Calibri" w:cs="Calibri"/>
          <w:szCs w:val="24"/>
          <w:lang w:val="en-US" w:eastAsia="zh-CN"/>
        </w:rPr>
      </w:pPr>
      <w:bookmarkStart w:id="11" w:name="_Ref163379504"/>
      <w:r>
        <w:rPr>
          <w:rFonts w:ascii="Calibri" w:eastAsia="宋体" w:hAnsi="Calibri" w:cs="Calibri" w:hint="eastAsia"/>
          <w:szCs w:val="24"/>
          <w:lang w:val="en-US" w:eastAsia="zh-CN"/>
        </w:rPr>
        <w:lastRenderedPageBreak/>
        <w:t>R</w:t>
      </w:r>
      <w:r>
        <w:rPr>
          <w:rFonts w:ascii="Calibri" w:eastAsia="宋体" w:hAnsi="Calibri" w:cs="Calibri"/>
          <w:szCs w:val="24"/>
          <w:lang w:val="en-US" w:eastAsia="zh-CN"/>
        </w:rPr>
        <w:t>3</w:t>
      </w:r>
      <w:r>
        <w:rPr>
          <w:rFonts w:ascii="Calibri" w:eastAsia="宋体" w:hAnsi="Calibri" w:cs="Calibri" w:hint="eastAsia"/>
          <w:szCs w:val="24"/>
          <w:lang w:val="en-US" w:eastAsia="zh-CN"/>
        </w:rPr>
        <w:t>-</w:t>
      </w:r>
      <w:r>
        <w:rPr>
          <w:rFonts w:ascii="Calibri" w:eastAsia="宋体" w:hAnsi="Calibri" w:cs="Calibri"/>
          <w:szCs w:val="24"/>
          <w:lang w:val="en-US" w:eastAsia="zh-CN"/>
        </w:rPr>
        <w:t>2</w:t>
      </w:r>
      <w:r w:rsidR="001D4B82">
        <w:rPr>
          <w:rFonts w:ascii="Calibri" w:eastAsia="宋体" w:hAnsi="Calibri" w:cs="Calibri"/>
          <w:szCs w:val="24"/>
          <w:lang w:val="en-US" w:eastAsia="zh-CN"/>
        </w:rPr>
        <w:t>41540</w:t>
      </w:r>
      <w:r>
        <w:rPr>
          <w:rFonts w:ascii="Calibri" w:eastAsia="宋体" w:hAnsi="Calibri" w:cs="Calibri" w:hint="eastAsia"/>
          <w:szCs w:val="24"/>
          <w:lang w:val="en-US" w:eastAsia="zh-CN"/>
        </w:rPr>
        <w:t>,</w:t>
      </w:r>
      <w:r>
        <w:rPr>
          <w:rFonts w:ascii="Calibri" w:eastAsia="宋体" w:hAnsi="Calibri" w:cs="Calibri"/>
          <w:szCs w:val="24"/>
          <w:lang w:val="en-US" w:eastAsia="zh-CN"/>
        </w:rPr>
        <w:t xml:space="preserve"> </w:t>
      </w:r>
      <w:r w:rsidRPr="005A4065">
        <w:rPr>
          <w:rFonts w:ascii="Calibri" w:eastAsia="宋体" w:hAnsi="Calibri" w:cs="Calibri"/>
          <w:szCs w:val="24"/>
          <w:lang w:val="en-US" w:eastAsia="zh-CN"/>
        </w:rPr>
        <w:t>(TP to TR 38.799) Discussion on architecture and protocol stack of supporting WAB</w:t>
      </w:r>
      <w:r>
        <w:rPr>
          <w:rFonts w:ascii="Calibri" w:eastAsia="宋体" w:hAnsi="Calibri" w:cs="Calibri"/>
          <w:szCs w:val="24"/>
          <w:lang w:val="en-US" w:eastAsia="zh-CN"/>
        </w:rPr>
        <w:t>, RAN3#123bis, CATT</w:t>
      </w:r>
      <w:bookmarkEnd w:id="11"/>
    </w:p>
    <w:sectPr w:rsidR="00374C15" w:rsidRPr="00B84805" w:rsidSect="000C44BF">
      <w:footerReference w:type="default" r:id="rId14"/>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909C3" w14:textId="77777777" w:rsidR="007F6419" w:rsidRDefault="007F6419">
      <w:r>
        <w:separator/>
      </w:r>
    </w:p>
  </w:endnote>
  <w:endnote w:type="continuationSeparator" w:id="0">
    <w:p w14:paraId="72F4399A" w14:textId="77777777" w:rsidR="007F6419" w:rsidRDefault="007F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241653" w:rsidRPr="00241653">
          <w:rPr>
            <w:rFonts w:ascii="Arial" w:hAnsi="Arial" w:cs="Arial"/>
            <w:b/>
            <w:bCs/>
            <w:i/>
            <w:iCs/>
            <w:noProof/>
            <w:lang w:val="zh-CN" w:eastAsia="zh-CN"/>
          </w:rPr>
          <w:t>5</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48663" w14:textId="77777777" w:rsidR="007F6419" w:rsidRDefault="007F6419">
      <w:r>
        <w:separator/>
      </w:r>
    </w:p>
  </w:footnote>
  <w:footnote w:type="continuationSeparator" w:id="0">
    <w:p w14:paraId="3C0A7236" w14:textId="77777777" w:rsidR="007F6419" w:rsidRDefault="007F6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9"/>
  </w:num>
  <w:num w:numId="3">
    <w:abstractNumId w:val="16"/>
  </w:num>
  <w:num w:numId="4">
    <w:abstractNumId w:val="32"/>
  </w:num>
  <w:num w:numId="5">
    <w:abstractNumId w:val="25"/>
  </w:num>
  <w:num w:numId="6">
    <w:abstractNumId w:val="23"/>
  </w:num>
  <w:num w:numId="7">
    <w:abstractNumId w:val="28"/>
  </w:num>
  <w:num w:numId="8">
    <w:abstractNumId w:val="15"/>
  </w:num>
  <w:num w:numId="9">
    <w:abstractNumId w:val="27"/>
  </w:num>
  <w:num w:numId="10">
    <w:abstractNumId w:val="29"/>
  </w:num>
  <w:num w:numId="11">
    <w:abstractNumId w:val="24"/>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7"/>
  </w:num>
  <w:num w:numId="27">
    <w:abstractNumId w:val="20"/>
  </w:num>
  <w:num w:numId="28">
    <w:abstractNumId w:val="12"/>
  </w:num>
  <w:num w:numId="29">
    <w:abstractNumId w:val="13"/>
  </w:num>
  <w:num w:numId="30">
    <w:abstractNumId w:val="21"/>
  </w:num>
  <w:num w:numId="31">
    <w:abstractNumId w:val="26"/>
  </w:num>
  <w:num w:numId="32">
    <w:abstractNumId w:val="22"/>
  </w:num>
  <w:num w:numId="3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4E9"/>
    <w:rsid w:val="000417EB"/>
    <w:rsid w:val="0004357F"/>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43F"/>
    <w:rsid w:val="000566E1"/>
    <w:rsid w:val="00056E0C"/>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366"/>
    <w:rsid w:val="00073460"/>
    <w:rsid w:val="00073665"/>
    <w:rsid w:val="000738D9"/>
    <w:rsid w:val="00073B72"/>
    <w:rsid w:val="00073CE3"/>
    <w:rsid w:val="00073D15"/>
    <w:rsid w:val="00073E18"/>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8D"/>
    <w:rsid w:val="000A078C"/>
    <w:rsid w:val="000A07C3"/>
    <w:rsid w:val="000A0E77"/>
    <w:rsid w:val="000A0FC6"/>
    <w:rsid w:val="000A14E3"/>
    <w:rsid w:val="000A1553"/>
    <w:rsid w:val="000A1BA5"/>
    <w:rsid w:val="000A1E95"/>
    <w:rsid w:val="000A37A5"/>
    <w:rsid w:val="000A380C"/>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7808"/>
    <w:rsid w:val="000B0643"/>
    <w:rsid w:val="000B09B7"/>
    <w:rsid w:val="000B0C8C"/>
    <w:rsid w:val="000B3216"/>
    <w:rsid w:val="000B328E"/>
    <w:rsid w:val="000B4996"/>
    <w:rsid w:val="000B5FA6"/>
    <w:rsid w:val="000B66A6"/>
    <w:rsid w:val="000B7123"/>
    <w:rsid w:val="000C0433"/>
    <w:rsid w:val="000C0467"/>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17C"/>
    <w:rsid w:val="000E557C"/>
    <w:rsid w:val="000E5C90"/>
    <w:rsid w:val="000E61FD"/>
    <w:rsid w:val="000E629A"/>
    <w:rsid w:val="000E649F"/>
    <w:rsid w:val="000E75DB"/>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3E5E"/>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5CF"/>
    <w:rsid w:val="001469E3"/>
    <w:rsid w:val="00146E07"/>
    <w:rsid w:val="00147738"/>
    <w:rsid w:val="0015000D"/>
    <w:rsid w:val="0015071E"/>
    <w:rsid w:val="001509C6"/>
    <w:rsid w:val="00150EBC"/>
    <w:rsid w:val="00152604"/>
    <w:rsid w:val="001527DC"/>
    <w:rsid w:val="001532D1"/>
    <w:rsid w:val="00153A30"/>
    <w:rsid w:val="00153ADA"/>
    <w:rsid w:val="00153C23"/>
    <w:rsid w:val="00153D16"/>
    <w:rsid w:val="001544F0"/>
    <w:rsid w:val="001549F5"/>
    <w:rsid w:val="00155034"/>
    <w:rsid w:val="001550CC"/>
    <w:rsid w:val="001554CE"/>
    <w:rsid w:val="00155AA2"/>
    <w:rsid w:val="00155CC5"/>
    <w:rsid w:val="001563C6"/>
    <w:rsid w:val="00157310"/>
    <w:rsid w:val="00157421"/>
    <w:rsid w:val="00157AE5"/>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BAF"/>
    <w:rsid w:val="00177D25"/>
    <w:rsid w:val="001803FF"/>
    <w:rsid w:val="00180473"/>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A5"/>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220B"/>
    <w:rsid w:val="001B2C22"/>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6AB2"/>
    <w:rsid w:val="001E7149"/>
    <w:rsid w:val="001E7EDF"/>
    <w:rsid w:val="001F00A2"/>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4FE6"/>
    <w:rsid w:val="001F5ED4"/>
    <w:rsid w:val="001F630F"/>
    <w:rsid w:val="001F66D4"/>
    <w:rsid w:val="001F6D16"/>
    <w:rsid w:val="001F6E7C"/>
    <w:rsid w:val="001F7E64"/>
    <w:rsid w:val="001F7F7A"/>
    <w:rsid w:val="00200147"/>
    <w:rsid w:val="0020049B"/>
    <w:rsid w:val="002012A2"/>
    <w:rsid w:val="00201EB2"/>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162"/>
    <w:rsid w:val="002253B9"/>
    <w:rsid w:val="00225911"/>
    <w:rsid w:val="00225F22"/>
    <w:rsid w:val="00226206"/>
    <w:rsid w:val="00226328"/>
    <w:rsid w:val="00226754"/>
    <w:rsid w:val="00227037"/>
    <w:rsid w:val="002270A2"/>
    <w:rsid w:val="002278F9"/>
    <w:rsid w:val="00230358"/>
    <w:rsid w:val="0023043A"/>
    <w:rsid w:val="002307CE"/>
    <w:rsid w:val="00230872"/>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3D28"/>
    <w:rsid w:val="00284ABE"/>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785"/>
    <w:rsid w:val="003018F6"/>
    <w:rsid w:val="00302017"/>
    <w:rsid w:val="003033E3"/>
    <w:rsid w:val="00303979"/>
    <w:rsid w:val="00303B97"/>
    <w:rsid w:val="0030405C"/>
    <w:rsid w:val="003040C4"/>
    <w:rsid w:val="00304280"/>
    <w:rsid w:val="0030542F"/>
    <w:rsid w:val="00305A96"/>
    <w:rsid w:val="00305D28"/>
    <w:rsid w:val="00305F3C"/>
    <w:rsid w:val="00305F6F"/>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747"/>
    <w:rsid w:val="00317847"/>
    <w:rsid w:val="003179F8"/>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72C"/>
    <w:rsid w:val="003A1B34"/>
    <w:rsid w:val="003A23A1"/>
    <w:rsid w:val="003A35FD"/>
    <w:rsid w:val="003A435A"/>
    <w:rsid w:val="003A5239"/>
    <w:rsid w:val="003A652D"/>
    <w:rsid w:val="003A67CF"/>
    <w:rsid w:val="003A6936"/>
    <w:rsid w:val="003A6A56"/>
    <w:rsid w:val="003A6A74"/>
    <w:rsid w:val="003A6BE3"/>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DF4"/>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806"/>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0F55"/>
    <w:rsid w:val="00421185"/>
    <w:rsid w:val="0042142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320"/>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EEF"/>
    <w:rsid w:val="00436F80"/>
    <w:rsid w:val="00437096"/>
    <w:rsid w:val="0043720E"/>
    <w:rsid w:val="00437C7C"/>
    <w:rsid w:val="00440999"/>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B7F"/>
    <w:rsid w:val="00453C8F"/>
    <w:rsid w:val="00453F03"/>
    <w:rsid w:val="00453FC7"/>
    <w:rsid w:val="004540F5"/>
    <w:rsid w:val="00454EE1"/>
    <w:rsid w:val="00456089"/>
    <w:rsid w:val="004561CE"/>
    <w:rsid w:val="00456B4D"/>
    <w:rsid w:val="004573C7"/>
    <w:rsid w:val="004607C0"/>
    <w:rsid w:val="00460F60"/>
    <w:rsid w:val="0046182B"/>
    <w:rsid w:val="0046195E"/>
    <w:rsid w:val="00461CF4"/>
    <w:rsid w:val="00461F33"/>
    <w:rsid w:val="00462591"/>
    <w:rsid w:val="00462617"/>
    <w:rsid w:val="00463C2D"/>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F72"/>
    <w:rsid w:val="00480436"/>
    <w:rsid w:val="00480F69"/>
    <w:rsid w:val="00480FB8"/>
    <w:rsid w:val="00481444"/>
    <w:rsid w:val="0048182F"/>
    <w:rsid w:val="00481927"/>
    <w:rsid w:val="0048219C"/>
    <w:rsid w:val="004822DE"/>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71B"/>
    <w:rsid w:val="004B5B49"/>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17"/>
    <w:rsid w:val="004D5E49"/>
    <w:rsid w:val="004D6038"/>
    <w:rsid w:val="004D6A73"/>
    <w:rsid w:val="004D6F85"/>
    <w:rsid w:val="004D7311"/>
    <w:rsid w:val="004D7A89"/>
    <w:rsid w:val="004E055F"/>
    <w:rsid w:val="004E0F9B"/>
    <w:rsid w:val="004E104F"/>
    <w:rsid w:val="004E186D"/>
    <w:rsid w:val="004E20E6"/>
    <w:rsid w:val="004E2C9F"/>
    <w:rsid w:val="004E3475"/>
    <w:rsid w:val="004E38E5"/>
    <w:rsid w:val="004E3A9C"/>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484E"/>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096"/>
    <w:rsid w:val="005311E9"/>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07F"/>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4E7"/>
    <w:rsid w:val="005C760C"/>
    <w:rsid w:val="005C7664"/>
    <w:rsid w:val="005C799F"/>
    <w:rsid w:val="005C7D11"/>
    <w:rsid w:val="005D013D"/>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2920"/>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485"/>
    <w:rsid w:val="00620C38"/>
    <w:rsid w:val="00621C01"/>
    <w:rsid w:val="00621EEA"/>
    <w:rsid w:val="00622135"/>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1DD3"/>
    <w:rsid w:val="00692378"/>
    <w:rsid w:val="006923C9"/>
    <w:rsid w:val="0069257D"/>
    <w:rsid w:val="0069351A"/>
    <w:rsid w:val="00693657"/>
    <w:rsid w:val="0069496B"/>
    <w:rsid w:val="00694EC5"/>
    <w:rsid w:val="00695607"/>
    <w:rsid w:val="00696110"/>
    <w:rsid w:val="006962EB"/>
    <w:rsid w:val="00696B54"/>
    <w:rsid w:val="006970B3"/>
    <w:rsid w:val="006976D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D"/>
    <w:rsid w:val="006B0FEC"/>
    <w:rsid w:val="006B12DC"/>
    <w:rsid w:val="006B132A"/>
    <w:rsid w:val="006B13E9"/>
    <w:rsid w:val="006B19C2"/>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441A"/>
    <w:rsid w:val="006E4821"/>
    <w:rsid w:val="006E5371"/>
    <w:rsid w:val="006E543C"/>
    <w:rsid w:val="006E5B54"/>
    <w:rsid w:val="006E6514"/>
    <w:rsid w:val="006E659A"/>
    <w:rsid w:val="006E67EE"/>
    <w:rsid w:val="006E694A"/>
    <w:rsid w:val="006E6AFD"/>
    <w:rsid w:val="006E7354"/>
    <w:rsid w:val="006F0510"/>
    <w:rsid w:val="006F0C1F"/>
    <w:rsid w:val="006F0F8C"/>
    <w:rsid w:val="006F12CE"/>
    <w:rsid w:val="006F1E59"/>
    <w:rsid w:val="006F2005"/>
    <w:rsid w:val="006F209C"/>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5A7"/>
    <w:rsid w:val="00701858"/>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328"/>
    <w:rsid w:val="00730802"/>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7FBF"/>
    <w:rsid w:val="0077096A"/>
    <w:rsid w:val="007718DC"/>
    <w:rsid w:val="00771EF4"/>
    <w:rsid w:val="0077240A"/>
    <w:rsid w:val="0077275B"/>
    <w:rsid w:val="00773C1C"/>
    <w:rsid w:val="00773E77"/>
    <w:rsid w:val="00774F58"/>
    <w:rsid w:val="00775493"/>
    <w:rsid w:val="00775966"/>
    <w:rsid w:val="00775970"/>
    <w:rsid w:val="00775EF5"/>
    <w:rsid w:val="007760FC"/>
    <w:rsid w:val="007761F6"/>
    <w:rsid w:val="0077663C"/>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27BE"/>
    <w:rsid w:val="007931B3"/>
    <w:rsid w:val="00793E7F"/>
    <w:rsid w:val="00793F30"/>
    <w:rsid w:val="00794219"/>
    <w:rsid w:val="007945F0"/>
    <w:rsid w:val="00794661"/>
    <w:rsid w:val="0079543F"/>
    <w:rsid w:val="00795C0B"/>
    <w:rsid w:val="00795FCA"/>
    <w:rsid w:val="007960FB"/>
    <w:rsid w:val="007969D3"/>
    <w:rsid w:val="00796E0C"/>
    <w:rsid w:val="007979B2"/>
    <w:rsid w:val="007A1EDF"/>
    <w:rsid w:val="007A2DC7"/>
    <w:rsid w:val="007A2E3E"/>
    <w:rsid w:val="007A3993"/>
    <w:rsid w:val="007A452C"/>
    <w:rsid w:val="007A4C9A"/>
    <w:rsid w:val="007A4E46"/>
    <w:rsid w:val="007A5161"/>
    <w:rsid w:val="007A5379"/>
    <w:rsid w:val="007A5D54"/>
    <w:rsid w:val="007A6698"/>
    <w:rsid w:val="007A6A02"/>
    <w:rsid w:val="007A70AF"/>
    <w:rsid w:val="007A70E0"/>
    <w:rsid w:val="007A7A23"/>
    <w:rsid w:val="007B0051"/>
    <w:rsid w:val="007B13DF"/>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C03"/>
    <w:rsid w:val="007E6E4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641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6036"/>
    <w:rsid w:val="0089623F"/>
    <w:rsid w:val="008970E2"/>
    <w:rsid w:val="00897287"/>
    <w:rsid w:val="008974AD"/>
    <w:rsid w:val="00897A6B"/>
    <w:rsid w:val="00897A83"/>
    <w:rsid w:val="008A02A5"/>
    <w:rsid w:val="008A0A94"/>
    <w:rsid w:val="008A0C01"/>
    <w:rsid w:val="008A0C7F"/>
    <w:rsid w:val="008A1525"/>
    <w:rsid w:val="008A16FA"/>
    <w:rsid w:val="008A1855"/>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40E"/>
    <w:rsid w:val="008B7429"/>
    <w:rsid w:val="008B7571"/>
    <w:rsid w:val="008B768E"/>
    <w:rsid w:val="008B7A2C"/>
    <w:rsid w:val="008C072F"/>
    <w:rsid w:val="008C082E"/>
    <w:rsid w:val="008C0C15"/>
    <w:rsid w:val="008C16C3"/>
    <w:rsid w:val="008C1801"/>
    <w:rsid w:val="008C1807"/>
    <w:rsid w:val="008C1EF6"/>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E2"/>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4BF"/>
    <w:rsid w:val="009018B0"/>
    <w:rsid w:val="00901E8B"/>
    <w:rsid w:val="00902068"/>
    <w:rsid w:val="00903B0A"/>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A05"/>
    <w:rsid w:val="00947C35"/>
    <w:rsid w:val="00950438"/>
    <w:rsid w:val="009505D9"/>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744C"/>
    <w:rsid w:val="00967785"/>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5E82"/>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AAD"/>
    <w:rsid w:val="00B02F4F"/>
    <w:rsid w:val="00B03ACB"/>
    <w:rsid w:val="00B03BAA"/>
    <w:rsid w:val="00B03FCB"/>
    <w:rsid w:val="00B048BE"/>
    <w:rsid w:val="00B04E19"/>
    <w:rsid w:val="00B0523F"/>
    <w:rsid w:val="00B05A71"/>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66B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4805"/>
    <w:rsid w:val="00B84BF7"/>
    <w:rsid w:val="00B86160"/>
    <w:rsid w:val="00B861DB"/>
    <w:rsid w:val="00B87A05"/>
    <w:rsid w:val="00B87B4F"/>
    <w:rsid w:val="00B87FBC"/>
    <w:rsid w:val="00B90B2F"/>
    <w:rsid w:val="00B9110E"/>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B74"/>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AF4"/>
    <w:rsid w:val="00C060B5"/>
    <w:rsid w:val="00C06217"/>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0AE"/>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B25"/>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C09"/>
    <w:rsid w:val="00CB5368"/>
    <w:rsid w:val="00CB5394"/>
    <w:rsid w:val="00CB5568"/>
    <w:rsid w:val="00CB5634"/>
    <w:rsid w:val="00CB5985"/>
    <w:rsid w:val="00CB5FD7"/>
    <w:rsid w:val="00CB624B"/>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943"/>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586"/>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71AD"/>
    <w:rsid w:val="00D574C6"/>
    <w:rsid w:val="00D57A74"/>
    <w:rsid w:val="00D60FED"/>
    <w:rsid w:val="00D6127B"/>
    <w:rsid w:val="00D62443"/>
    <w:rsid w:val="00D625E5"/>
    <w:rsid w:val="00D62BCA"/>
    <w:rsid w:val="00D62E42"/>
    <w:rsid w:val="00D62F40"/>
    <w:rsid w:val="00D6349D"/>
    <w:rsid w:val="00D634F1"/>
    <w:rsid w:val="00D63720"/>
    <w:rsid w:val="00D637D6"/>
    <w:rsid w:val="00D638E9"/>
    <w:rsid w:val="00D63BDB"/>
    <w:rsid w:val="00D63EA5"/>
    <w:rsid w:val="00D64272"/>
    <w:rsid w:val="00D64892"/>
    <w:rsid w:val="00D64938"/>
    <w:rsid w:val="00D65162"/>
    <w:rsid w:val="00D652A5"/>
    <w:rsid w:val="00D65E05"/>
    <w:rsid w:val="00D65EC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7BE"/>
    <w:rsid w:val="00D84F2D"/>
    <w:rsid w:val="00D85090"/>
    <w:rsid w:val="00D85543"/>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B8E"/>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12A"/>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87B"/>
    <w:rsid w:val="00E918A9"/>
    <w:rsid w:val="00E91CBE"/>
    <w:rsid w:val="00E9217C"/>
    <w:rsid w:val="00E92542"/>
    <w:rsid w:val="00E92D12"/>
    <w:rsid w:val="00E9347C"/>
    <w:rsid w:val="00E938EE"/>
    <w:rsid w:val="00E9406A"/>
    <w:rsid w:val="00E940F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04B"/>
    <w:rsid w:val="00EA21E7"/>
    <w:rsid w:val="00EA2D5A"/>
    <w:rsid w:val="00EA3ED8"/>
    <w:rsid w:val="00EA4413"/>
    <w:rsid w:val="00EA4662"/>
    <w:rsid w:val="00EA5248"/>
    <w:rsid w:val="00EA525C"/>
    <w:rsid w:val="00EA548C"/>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9B8"/>
    <w:rsid w:val="00EE0DD3"/>
    <w:rsid w:val="00EE16CE"/>
    <w:rsid w:val="00EE19F3"/>
    <w:rsid w:val="00EE2437"/>
    <w:rsid w:val="00EE2586"/>
    <w:rsid w:val="00EE2903"/>
    <w:rsid w:val="00EE29A0"/>
    <w:rsid w:val="00EE2DF5"/>
    <w:rsid w:val="00EE2F3D"/>
    <w:rsid w:val="00EE3C59"/>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6C40"/>
    <w:rsid w:val="00EF740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F72"/>
    <w:rsid w:val="00F1203E"/>
    <w:rsid w:val="00F12B17"/>
    <w:rsid w:val="00F12D4F"/>
    <w:rsid w:val="00F12FD7"/>
    <w:rsid w:val="00F13480"/>
    <w:rsid w:val="00F13E25"/>
    <w:rsid w:val="00F13EFB"/>
    <w:rsid w:val="00F14437"/>
    <w:rsid w:val="00F14953"/>
    <w:rsid w:val="00F14C58"/>
    <w:rsid w:val="00F14EAF"/>
    <w:rsid w:val="00F14F57"/>
    <w:rsid w:val="00F1506E"/>
    <w:rsid w:val="00F163EB"/>
    <w:rsid w:val="00F165A2"/>
    <w:rsid w:val="00F16C49"/>
    <w:rsid w:val="00F16D70"/>
    <w:rsid w:val="00F17368"/>
    <w:rsid w:val="00F17BAF"/>
    <w:rsid w:val="00F17EB4"/>
    <w:rsid w:val="00F207D0"/>
    <w:rsid w:val="00F21A0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428"/>
    <w:rsid w:val="00F318FF"/>
    <w:rsid w:val="00F31F4A"/>
    <w:rsid w:val="00F321C0"/>
    <w:rsid w:val="00F322BE"/>
    <w:rsid w:val="00F328ED"/>
    <w:rsid w:val="00F328F4"/>
    <w:rsid w:val="00F32DD4"/>
    <w:rsid w:val="00F32EB3"/>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209"/>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536D"/>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67C52D92-5619-4763-8C11-A955F25E1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5140E-B278-470F-A63B-B8024267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5</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30</cp:revision>
  <cp:lastPrinted>2007-08-28T14:45:00Z</cp:lastPrinted>
  <dcterms:created xsi:type="dcterms:W3CDTF">2024-04-01T07:15:00Z</dcterms:created>
  <dcterms:modified xsi:type="dcterms:W3CDTF">2024-04-08T05:43:00Z</dcterms:modified>
</cp:coreProperties>
</file>